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67B" w:rsidRPr="0043064E" w:rsidRDefault="00F5467B" w:rsidP="00F5467B">
      <w:pPr>
        <w:shd w:val="clear" w:color="auto" w:fill="8DB3E2" w:themeFill="text2" w:themeFillTint="66"/>
        <w:spacing w:after="0" w:line="240" w:lineRule="auto"/>
        <w:jc w:val="center"/>
        <w:rPr>
          <w:rFonts w:eastAsia="Times New Roman" w:cstheme="minorHAnsi"/>
          <w:b/>
          <w:bCs/>
          <w:caps/>
          <w:color w:val="943634" w:themeColor="accent2" w:themeShade="BF"/>
          <w:kern w:val="28"/>
          <w:sz w:val="44"/>
          <w:szCs w:val="40"/>
          <w:lang w:eastAsia="pt-BR"/>
        </w:rPr>
      </w:pPr>
      <w:r w:rsidRPr="0043064E">
        <w:rPr>
          <w:rFonts w:eastAsia="Times New Roman" w:cstheme="minorHAnsi"/>
          <w:b/>
          <w:bCs/>
          <w:caps/>
          <w:color w:val="943634" w:themeColor="accent2" w:themeShade="BF"/>
          <w:kern w:val="28"/>
          <w:sz w:val="44"/>
          <w:szCs w:val="40"/>
          <w:lang w:eastAsia="pt-BR"/>
        </w:rPr>
        <w:t>LITERATURA E OUTRAS ARTES COMO FORMAS DE COMPOSIÇÃO DA MEMÓRIA</w:t>
      </w:r>
    </w:p>
    <w:p w:rsidR="0043064E" w:rsidRPr="0043064E" w:rsidRDefault="0043064E" w:rsidP="00F5467B">
      <w:pPr>
        <w:pStyle w:val="Palimpsestotitartigo"/>
        <w:shd w:val="clear" w:color="auto" w:fill="auto"/>
        <w:spacing w:before="0" w:after="0"/>
        <w:jc w:val="right"/>
        <w:rPr>
          <w:rFonts w:asciiTheme="minorHAnsi" w:hAnsiTheme="minorHAnsi" w:cstheme="minorHAnsi"/>
          <w:color w:val="943634" w:themeColor="accent2" w:themeShade="BF"/>
          <w:sz w:val="24"/>
          <w:szCs w:val="24"/>
          <w:lang w:val="pt-BR"/>
        </w:rPr>
      </w:pPr>
    </w:p>
    <w:p w:rsidR="00F5467B" w:rsidRPr="0043064E" w:rsidRDefault="00F5467B" w:rsidP="00F5467B">
      <w:pPr>
        <w:pStyle w:val="Palimpsestotitartigo"/>
        <w:shd w:val="clear" w:color="auto" w:fill="auto"/>
        <w:spacing w:before="0" w:after="0"/>
        <w:jc w:val="right"/>
        <w:rPr>
          <w:rFonts w:asciiTheme="minorHAnsi" w:hAnsiTheme="minorHAnsi" w:cstheme="minorHAnsi"/>
          <w:color w:val="943634" w:themeColor="accent2" w:themeShade="BF"/>
          <w:sz w:val="24"/>
          <w:szCs w:val="24"/>
          <w:lang w:val="pt-BR"/>
        </w:rPr>
      </w:pPr>
      <w:r w:rsidRPr="0043064E">
        <w:rPr>
          <w:rFonts w:asciiTheme="minorHAnsi" w:hAnsiTheme="minorHAnsi" w:cstheme="minorHAnsi"/>
          <w:color w:val="943634" w:themeColor="accent2" w:themeShade="BF"/>
          <w:sz w:val="24"/>
          <w:szCs w:val="24"/>
          <w:lang w:val="pt-BR"/>
        </w:rPr>
        <w:t>Daniel Carlos Santos da Silva</w:t>
      </w:r>
    </w:p>
    <w:p w:rsidR="00F5467B" w:rsidRPr="0043064E" w:rsidRDefault="00F5467B" w:rsidP="00F5467B">
      <w:pPr>
        <w:pStyle w:val="Palimpsestotitartigo"/>
        <w:shd w:val="clear" w:color="auto" w:fill="auto"/>
        <w:spacing w:before="0" w:after="0"/>
        <w:jc w:val="right"/>
        <w:rPr>
          <w:rFonts w:asciiTheme="minorHAnsi" w:hAnsiTheme="minorHAnsi" w:cstheme="minorHAnsi"/>
          <w:color w:val="943634" w:themeColor="accent2" w:themeShade="BF"/>
          <w:sz w:val="24"/>
          <w:szCs w:val="24"/>
          <w:lang w:val="pt-BR"/>
        </w:rPr>
      </w:pPr>
      <w:r w:rsidRPr="0043064E">
        <w:rPr>
          <w:rFonts w:asciiTheme="minorHAnsi" w:hAnsiTheme="minorHAnsi" w:cstheme="minorHAnsi"/>
          <w:color w:val="943634" w:themeColor="accent2" w:themeShade="BF"/>
          <w:sz w:val="24"/>
          <w:szCs w:val="24"/>
          <w:lang w:val="pt-BR"/>
        </w:rPr>
        <w:t>Mestre em Letras Literatura Espanhola</w:t>
      </w:r>
      <w:r w:rsidRPr="0043064E">
        <w:rPr>
          <w:rFonts w:asciiTheme="minorHAnsi" w:hAnsiTheme="minorHAnsi" w:cstheme="minorHAnsi"/>
          <w:color w:val="943634" w:themeColor="accent2" w:themeShade="BF"/>
          <w:sz w:val="24"/>
          <w:szCs w:val="24"/>
          <w:lang w:val="pt-BR"/>
        </w:rPr>
        <w:t xml:space="preserve"> pela </w:t>
      </w:r>
      <w:r w:rsidRPr="0043064E">
        <w:rPr>
          <w:rFonts w:asciiTheme="minorHAnsi" w:hAnsiTheme="minorHAnsi" w:cstheme="minorHAnsi"/>
          <w:color w:val="943634" w:themeColor="accent2" w:themeShade="BF"/>
          <w:sz w:val="24"/>
          <w:szCs w:val="24"/>
          <w:lang w:val="pt-BR"/>
        </w:rPr>
        <w:t>Universidade de São Paulo</w:t>
      </w:r>
    </w:p>
    <w:p w:rsidR="00F5467B" w:rsidRPr="0043064E" w:rsidRDefault="00F5467B" w:rsidP="00F5467B">
      <w:pPr>
        <w:pStyle w:val="Palimpsestotitartigo"/>
        <w:shd w:val="clear" w:color="auto" w:fill="auto"/>
        <w:spacing w:before="0" w:after="0"/>
        <w:jc w:val="right"/>
        <w:rPr>
          <w:rFonts w:asciiTheme="minorHAnsi" w:hAnsiTheme="minorHAnsi" w:cstheme="minorHAnsi"/>
          <w:color w:val="943634" w:themeColor="accent2" w:themeShade="BF"/>
          <w:sz w:val="24"/>
          <w:szCs w:val="24"/>
          <w:lang w:val="pt-BR"/>
        </w:rPr>
      </w:pPr>
      <w:r w:rsidRPr="0043064E">
        <w:rPr>
          <w:rFonts w:asciiTheme="minorHAnsi" w:hAnsiTheme="minorHAnsi" w:cstheme="minorHAnsi"/>
          <w:color w:val="943634" w:themeColor="accent2" w:themeShade="BF"/>
          <w:sz w:val="24"/>
          <w:szCs w:val="24"/>
          <w:lang w:val="pt-BR"/>
        </w:rPr>
        <w:t>dan.silva58@usp.br</w:t>
      </w:r>
    </w:p>
    <w:p w:rsidR="002F312D" w:rsidRPr="0043064E" w:rsidRDefault="002F312D" w:rsidP="00350312">
      <w:pPr>
        <w:pStyle w:val="Palimpsestotitartigo"/>
        <w:shd w:val="clear" w:color="auto" w:fill="auto"/>
        <w:spacing w:before="0" w:after="0"/>
        <w:jc w:val="right"/>
        <w:rPr>
          <w:rFonts w:asciiTheme="minorHAnsi" w:hAnsiTheme="minorHAnsi" w:cstheme="minorHAnsi"/>
          <w:color w:val="2F5496"/>
          <w:sz w:val="24"/>
          <w:szCs w:val="24"/>
          <w:lang w:val="pt-BR"/>
        </w:rPr>
      </w:pPr>
    </w:p>
    <w:p w:rsidR="00F5467B" w:rsidRPr="0043064E" w:rsidRDefault="00F5467B" w:rsidP="00F5467B">
      <w:pPr>
        <w:pStyle w:val="SemEspaamento"/>
        <w:rPr>
          <w:rFonts w:cstheme="minorHAnsi"/>
          <w:b/>
          <w:sz w:val="24"/>
          <w:szCs w:val="24"/>
        </w:rPr>
      </w:pPr>
    </w:p>
    <w:p w:rsidR="000A2DC7" w:rsidRPr="0043064E" w:rsidRDefault="000A2DC7" w:rsidP="00350312">
      <w:pPr>
        <w:pStyle w:val="Palimpsestoresumotit"/>
        <w:spacing w:after="0"/>
        <w:jc w:val="left"/>
        <w:rPr>
          <w:rFonts w:asciiTheme="minorHAnsi" w:hAnsiTheme="minorHAnsi" w:cstheme="minorHAnsi"/>
          <w:color w:val="2F5496"/>
        </w:rPr>
        <w:sectPr w:rsidR="000A2DC7" w:rsidRPr="0043064E" w:rsidSect="00DF7E5E">
          <w:headerReference w:type="default" r:id="rId7"/>
          <w:footerReference w:type="default" r:id="rId8"/>
          <w:endnotePr>
            <w:numFmt w:val="decimal"/>
          </w:endnotePr>
          <w:pgSz w:w="11906" w:h="16838"/>
          <w:pgMar w:top="1701" w:right="1134" w:bottom="1701" w:left="1701" w:header="709" w:footer="709" w:gutter="0"/>
          <w:cols w:space="708"/>
          <w:docGrid w:linePitch="360"/>
        </w:sectPr>
      </w:pPr>
    </w:p>
    <w:p w:rsidR="003B1582" w:rsidRPr="0043064E" w:rsidRDefault="003B1582" w:rsidP="00350312">
      <w:pPr>
        <w:pStyle w:val="Palimpsestoresumotit"/>
        <w:spacing w:after="0"/>
        <w:jc w:val="left"/>
        <w:rPr>
          <w:rFonts w:asciiTheme="minorHAnsi" w:hAnsiTheme="minorHAnsi" w:cstheme="minorHAnsi"/>
          <w:color w:val="943634" w:themeColor="accent2" w:themeShade="BF"/>
        </w:rPr>
      </w:pPr>
      <w:r w:rsidRPr="0043064E">
        <w:rPr>
          <w:rFonts w:asciiTheme="minorHAnsi" w:hAnsiTheme="minorHAnsi" w:cstheme="minorHAnsi"/>
          <w:color w:val="943634" w:themeColor="accent2" w:themeShade="BF"/>
        </w:rPr>
        <w:t>RESUMO</w:t>
      </w:r>
    </w:p>
    <w:p w:rsidR="0043064E" w:rsidRPr="0043064E" w:rsidRDefault="0043064E" w:rsidP="0043064E">
      <w:pPr>
        <w:spacing w:after="0" w:line="240" w:lineRule="auto"/>
        <w:jc w:val="both"/>
        <w:rPr>
          <w:rFonts w:eastAsia="Times New Roman" w:cstheme="minorHAnsi"/>
          <w:bCs/>
          <w:color w:val="365F91" w:themeColor="accent1" w:themeShade="BF"/>
          <w:sz w:val="24"/>
          <w:szCs w:val="24"/>
          <w:shd w:val="clear" w:color="auto" w:fill="FFFFFF"/>
          <w:lang w:eastAsia="x-none"/>
        </w:rPr>
      </w:pPr>
      <w:r w:rsidRPr="0043064E">
        <w:rPr>
          <w:rFonts w:eastAsia="Times New Roman" w:cstheme="minorHAnsi"/>
          <w:bCs/>
          <w:color w:val="365F91" w:themeColor="accent1" w:themeShade="BF"/>
          <w:sz w:val="24"/>
          <w:szCs w:val="24"/>
          <w:shd w:val="clear" w:color="auto" w:fill="FFFFFF"/>
          <w:lang w:eastAsia="x-none"/>
        </w:rPr>
        <w:t>No conto de abertura de El canto de la juventud, de Montserrat Roig, homônimo à obra publicada em 1990, desenvolvem-se imagens de distintos tempos da vida da protagonista Zelda. Elas nos permitem refletir sobre a relação existente entre a literatura e outras formas de expressão da arte, decorrentes do modo como o passado se constrói na narrativa. Dessa maneira, buscamos analisar como distintas expressões artísticas convergem para a representação da individualidade da protagonista. Assim sendo, iremos ater-nos à composição da memória realizada no conto, considerando-a um modo de evocação de um tempo atroz, marcado pela violência que caracterizou o futuro da juventude espanhola da primeira metade do século XX.</w:t>
      </w:r>
    </w:p>
    <w:p w:rsidR="0043064E" w:rsidRPr="0043064E" w:rsidRDefault="0043064E" w:rsidP="0043064E">
      <w:pPr>
        <w:spacing w:after="0" w:line="240" w:lineRule="auto"/>
        <w:jc w:val="both"/>
        <w:rPr>
          <w:rFonts w:eastAsia="Times New Roman" w:cstheme="minorHAnsi"/>
          <w:bCs/>
          <w:color w:val="365F91" w:themeColor="accent1" w:themeShade="BF"/>
          <w:sz w:val="24"/>
          <w:szCs w:val="24"/>
          <w:shd w:val="clear" w:color="auto" w:fill="FFFFFF"/>
          <w:lang w:eastAsia="x-none"/>
        </w:rPr>
      </w:pPr>
    </w:p>
    <w:p w:rsidR="0043064E" w:rsidRPr="0043064E" w:rsidRDefault="0043064E" w:rsidP="0043064E">
      <w:pPr>
        <w:spacing w:after="0" w:line="240" w:lineRule="auto"/>
        <w:jc w:val="both"/>
        <w:rPr>
          <w:rFonts w:eastAsia="Times New Roman" w:cstheme="minorHAnsi"/>
          <w:bCs/>
          <w:color w:val="365F91" w:themeColor="accent1" w:themeShade="BF"/>
          <w:sz w:val="24"/>
          <w:szCs w:val="24"/>
          <w:shd w:val="clear" w:color="auto" w:fill="FFFFFF"/>
          <w:lang w:eastAsia="x-none"/>
        </w:rPr>
      </w:pPr>
    </w:p>
    <w:p w:rsidR="003B1582" w:rsidRPr="0043064E" w:rsidRDefault="003B1582" w:rsidP="00350312">
      <w:pPr>
        <w:spacing w:after="0" w:line="240" w:lineRule="auto"/>
        <w:jc w:val="both"/>
        <w:rPr>
          <w:rFonts w:eastAsia="Times New Roman" w:cstheme="minorHAnsi"/>
          <w:bCs/>
          <w:color w:val="365F91" w:themeColor="accent1" w:themeShade="BF"/>
          <w:sz w:val="24"/>
          <w:szCs w:val="24"/>
          <w:shd w:val="clear" w:color="auto" w:fill="FFFFFF"/>
          <w:lang w:val="x-none" w:eastAsia="x-none"/>
        </w:rPr>
      </w:pPr>
      <w:r w:rsidRPr="0043064E">
        <w:rPr>
          <w:rFonts w:eastAsia="Times New Roman" w:cstheme="minorHAnsi"/>
          <w:b/>
          <w:bCs/>
          <w:color w:val="943634" w:themeColor="accent2" w:themeShade="BF"/>
          <w:sz w:val="24"/>
          <w:szCs w:val="24"/>
          <w:shd w:val="clear" w:color="auto" w:fill="FFFFFF"/>
          <w:lang w:val="x-none" w:eastAsia="x-none"/>
        </w:rPr>
        <w:t>Palavras-chave</w:t>
      </w:r>
      <w:r w:rsidRPr="0043064E">
        <w:rPr>
          <w:rFonts w:eastAsia="Times New Roman" w:cstheme="minorHAnsi"/>
          <w:bCs/>
          <w:color w:val="943634" w:themeColor="accent2" w:themeShade="BF"/>
          <w:sz w:val="24"/>
          <w:szCs w:val="24"/>
          <w:shd w:val="clear" w:color="auto" w:fill="FFFFFF"/>
          <w:lang w:val="x-none" w:eastAsia="x-none"/>
        </w:rPr>
        <w:t xml:space="preserve">: </w:t>
      </w:r>
      <w:r w:rsidR="0043064E" w:rsidRPr="0043064E">
        <w:rPr>
          <w:rFonts w:eastAsia="Times New Roman" w:cstheme="minorHAnsi"/>
          <w:bCs/>
          <w:color w:val="365F91" w:themeColor="accent1" w:themeShade="BF"/>
          <w:sz w:val="24"/>
          <w:szCs w:val="24"/>
          <w:shd w:val="clear" w:color="auto" w:fill="FFFFFF"/>
          <w:lang w:eastAsia="x-none"/>
        </w:rPr>
        <w:t>Montserrat Roig, El canto de la juventud, Literatura e outras artes, Memória, Guerra Civil Espanhola.</w:t>
      </w:r>
    </w:p>
    <w:p w:rsidR="00C12BD1" w:rsidRPr="0043064E" w:rsidRDefault="00C12BD1" w:rsidP="00350312">
      <w:pPr>
        <w:pStyle w:val="Palimpsestoresumotit"/>
        <w:spacing w:after="0"/>
        <w:jc w:val="left"/>
        <w:rPr>
          <w:rFonts w:asciiTheme="minorHAnsi" w:hAnsiTheme="minorHAnsi" w:cstheme="minorHAnsi"/>
          <w:color w:val="943634" w:themeColor="accent2" w:themeShade="BF"/>
        </w:rPr>
      </w:pPr>
    </w:p>
    <w:p w:rsidR="0043064E" w:rsidRPr="0043064E" w:rsidRDefault="0043064E" w:rsidP="0043064E">
      <w:pPr>
        <w:pStyle w:val="Palimpsestoresumotit"/>
        <w:spacing w:after="0"/>
        <w:jc w:val="left"/>
        <w:rPr>
          <w:rFonts w:asciiTheme="minorHAnsi" w:hAnsiTheme="minorHAnsi" w:cstheme="minorHAnsi"/>
          <w:color w:val="943634" w:themeColor="accent2" w:themeShade="BF"/>
        </w:rPr>
      </w:pPr>
      <w:r w:rsidRPr="0043064E">
        <w:rPr>
          <w:rFonts w:asciiTheme="minorHAnsi" w:hAnsiTheme="minorHAnsi" w:cstheme="minorHAnsi"/>
          <w:color w:val="943634" w:themeColor="accent2" w:themeShade="BF"/>
        </w:rPr>
        <w:t xml:space="preserve">RESUMEN: </w:t>
      </w:r>
    </w:p>
    <w:p w:rsidR="0043064E" w:rsidRPr="0043064E" w:rsidRDefault="0043064E" w:rsidP="0043064E">
      <w:pPr>
        <w:pStyle w:val="SemEspaamento"/>
        <w:jc w:val="both"/>
        <w:rPr>
          <w:rFonts w:eastAsia="Times New Roman" w:cstheme="minorHAnsi"/>
          <w:bCs/>
          <w:color w:val="365F91" w:themeColor="accent1" w:themeShade="BF"/>
          <w:sz w:val="24"/>
          <w:szCs w:val="24"/>
          <w:shd w:val="clear" w:color="auto" w:fill="FFFFFF"/>
          <w:lang w:eastAsia="x-none"/>
        </w:rPr>
      </w:pPr>
      <w:r w:rsidRPr="0043064E">
        <w:rPr>
          <w:rFonts w:eastAsia="Times New Roman" w:cstheme="minorHAnsi"/>
          <w:bCs/>
          <w:color w:val="365F91" w:themeColor="accent1" w:themeShade="BF"/>
          <w:sz w:val="24"/>
          <w:szCs w:val="24"/>
          <w:shd w:val="clear" w:color="auto" w:fill="FFFFFF"/>
          <w:lang w:eastAsia="x-none"/>
        </w:rPr>
        <w:t>En el primer cuento de El canto de la juventud, de Montserrat Roig, homónimo a esta obra publicada en 1990, se desarrollan imágenes de distintos tiempos de la vida de la protagonista Zelda. Ellas permiten que reflexionemos sobre la relación  existente entre la literatura y otras formas de expresión del arte, provenientes del modo como el pasado se construye en la narrativa. De esta manera, buscamos analizar cómo distintas expresiones artísticas se suman en la representación de la individualidad de la protagonista. Así, nos vamos a centrar en la composición de la memoria realizada en el cuento, considerándola un modo de evocación de un tiempo trágico, subrayado por la violencia que caracterizó el futuro de la juventud española de la primera mitad del siglo XX.</w:t>
      </w:r>
    </w:p>
    <w:p w:rsidR="000A2DC7" w:rsidRPr="0043064E" w:rsidRDefault="000A2DC7" w:rsidP="00350312">
      <w:pPr>
        <w:spacing w:after="0" w:line="240" w:lineRule="auto"/>
        <w:jc w:val="both"/>
        <w:rPr>
          <w:rFonts w:eastAsia="Times New Roman" w:cstheme="minorHAnsi"/>
          <w:b/>
          <w:bCs/>
          <w:color w:val="365F91" w:themeColor="accent1" w:themeShade="BF"/>
          <w:sz w:val="24"/>
          <w:szCs w:val="24"/>
          <w:shd w:val="clear" w:color="auto" w:fill="FFFFFF"/>
          <w:lang w:val="x-none" w:eastAsia="x-none"/>
        </w:rPr>
      </w:pPr>
    </w:p>
    <w:p w:rsidR="0043064E" w:rsidRPr="0043064E" w:rsidRDefault="0043064E" w:rsidP="00350312">
      <w:pPr>
        <w:spacing w:after="0" w:line="240" w:lineRule="auto"/>
        <w:jc w:val="both"/>
        <w:rPr>
          <w:rFonts w:eastAsia="Times New Roman" w:cstheme="minorHAnsi"/>
          <w:bCs/>
          <w:color w:val="365F91" w:themeColor="accent1" w:themeShade="BF"/>
          <w:sz w:val="24"/>
          <w:szCs w:val="24"/>
          <w:shd w:val="clear" w:color="auto" w:fill="FFFFFF"/>
          <w:lang w:eastAsia="x-none"/>
        </w:rPr>
      </w:pPr>
      <w:r w:rsidRPr="0043064E">
        <w:rPr>
          <w:rFonts w:eastAsia="Times New Roman" w:cstheme="minorHAnsi"/>
          <w:b/>
          <w:bCs/>
          <w:color w:val="943634" w:themeColor="accent2" w:themeShade="BF"/>
          <w:sz w:val="24"/>
          <w:szCs w:val="24"/>
          <w:shd w:val="clear" w:color="auto" w:fill="FFFFFF"/>
          <w:lang w:val="x-none" w:eastAsia="x-none"/>
        </w:rPr>
        <w:t>Palabras-clave:</w:t>
      </w:r>
      <w:r w:rsidR="003B1582" w:rsidRPr="0043064E">
        <w:rPr>
          <w:rFonts w:eastAsia="Times New Roman" w:cstheme="minorHAnsi"/>
          <w:bCs/>
          <w:color w:val="943634" w:themeColor="accent2" w:themeShade="BF"/>
          <w:sz w:val="24"/>
          <w:szCs w:val="24"/>
          <w:shd w:val="clear" w:color="auto" w:fill="FFFFFF"/>
          <w:lang w:val="x-none" w:eastAsia="x-none"/>
        </w:rPr>
        <w:t xml:space="preserve"> </w:t>
      </w:r>
      <w:r w:rsidRPr="0043064E">
        <w:rPr>
          <w:rFonts w:eastAsia="Times New Roman" w:cstheme="minorHAnsi"/>
          <w:bCs/>
          <w:color w:val="365F91" w:themeColor="accent1" w:themeShade="BF"/>
          <w:sz w:val="24"/>
          <w:szCs w:val="24"/>
          <w:shd w:val="clear" w:color="auto" w:fill="FFFFFF"/>
          <w:lang w:eastAsia="x-none"/>
        </w:rPr>
        <w:t>Montserrat Roig, El canto de la juventud, Literatura y otras artes, Memoria, Guerra Civil Española.</w:t>
      </w:r>
    </w:p>
    <w:p w:rsidR="0043064E" w:rsidRPr="0043064E" w:rsidRDefault="0043064E" w:rsidP="00350312">
      <w:pPr>
        <w:spacing w:after="0" w:line="240" w:lineRule="auto"/>
        <w:jc w:val="both"/>
        <w:rPr>
          <w:rFonts w:eastAsia="Times New Roman" w:cstheme="minorHAnsi"/>
          <w:bCs/>
          <w:color w:val="365F91" w:themeColor="accent1" w:themeShade="BF"/>
          <w:sz w:val="24"/>
          <w:szCs w:val="24"/>
          <w:shd w:val="clear" w:color="auto" w:fill="FFFFFF"/>
          <w:lang w:eastAsia="x-none"/>
        </w:rPr>
        <w:sectPr w:rsidR="0043064E" w:rsidRPr="0043064E" w:rsidSect="000A2DC7">
          <w:endnotePr>
            <w:numFmt w:val="decimal"/>
          </w:endnotePr>
          <w:type w:val="continuous"/>
          <w:pgSz w:w="11906" w:h="16838"/>
          <w:pgMar w:top="1701" w:right="1134" w:bottom="1701" w:left="1701" w:header="709" w:footer="709" w:gutter="0"/>
          <w:cols w:num="2" w:space="708"/>
          <w:docGrid w:linePitch="360"/>
        </w:sectPr>
      </w:pPr>
    </w:p>
    <w:p w:rsidR="00350312" w:rsidRPr="0043064E" w:rsidRDefault="00350312" w:rsidP="00350312">
      <w:pPr>
        <w:spacing w:after="0" w:line="240" w:lineRule="auto"/>
        <w:jc w:val="both"/>
        <w:rPr>
          <w:rFonts w:cstheme="minorHAnsi"/>
          <w:b/>
          <w:sz w:val="24"/>
          <w:szCs w:val="24"/>
          <w:lang w:val="en-US"/>
        </w:rPr>
      </w:pPr>
    </w:p>
    <w:p w:rsidR="0043064E" w:rsidRPr="0043064E" w:rsidRDefault="0043064E" w:rsidP="0043064E">
      <w:pPr>
        <w:pStyle w:val="SemEspaamento"/>
        <w:spacing w:line="480" w:lineRule="auto"/>
        <w:ind w:firstLine="567"/>
        <w:jc w:val="both"/>
        <w:rPr>
          <w:rFonts w:cstheme="minorHAnsi"/>
          <w:sz w:val="24"/>
          <w:szCs w:val="24"/>
        </w:rPr>
      </w:pPr>
      <w:r w:rsidRPr="0043064E">
        <w:rPr>
          <w:rFonts w:cstheme="minorHAnsi"/>
          <w:sz w:val="24"/>
          <w:szCs w:val="24"/>
        </w:rPr>
        <w:t xml:space="preserve">A obra </w:t>
      </w:r>
      <w:r w:rsidRPr="0043064E">
        <w:rPr>
          <w:rFonts w:cstheme="minorHAnsi"/>
          <w:i/>
          <w:sz w:val="24"/>
          <w:szCs w:val="24"/>
        </w:rPr>
        <w:t>El canto de la juventud</w:t>
      </w:r>
      <w:r w:rsidRPr="0043064E">
        <w:rPr>
          <w:rFonts w:cstheme="minorHAnsi"/>
          <w:sz w:val="24"/>
          <w:szCs w:val="24"/>
        </w:rPr>
        <w:t xml:space="preserve"> (1990), de Montserrat Roig, abre-se com seu conto homônimo que nos narra a história de Zelda. Ela é retratada em uma cama de hospital onde está internada e a partir dos acontecimentos ocorridos em seu entorno desenvolve-se seu fluxo de consciência que, por sua vez, conforma o desenrolar de sua história. As personagens que estão inseridas nessa esfera hospitalar são responsáveis em grande parte por reav</w:t>
      </w:r>
      <w:bookmarkStart w:id="0" w:name="_GoBack"/>
      <w:bookmarkEnd w:id="0"/>
      <w:r w:rsidRPr="0043064E">
        <w:rPr>
          <w:rFonts w:cstheme="minorHAnsi"/>
          <w:sz w:val="24"/>
          <w:szCs w:val="24"/>
        </w:rPr>
        <w:t xml:space="preserve">ivar o </w:t>
      </w:r>
      <w:r w:rsidRPr="0043064E">
        <w:rPr>
          <w:rFonts w:cstheme="minorHAnsi"/>
          <w:sz w:val="24"/>
          <w:szCs w:val="24"/>
        </w:rPr>
        <w:lastRenderedPageBreak/>
        <w:t xml:space="preserve">passado da protagonista, de modo que a figura do médico que a acompanha ocupa posição central na composição da memória plasmada ao longo do texto. Ao avistar o médico, Zelda recorda uma relação furtiva que manteve outrora, dando-nos a conhecer, assim, partes de sua vida quando jovem, sem que nos seja narrado o que aconteceu no lapso entre esse período e o tempo presente, em que está envelhecida.  </w:t>
      </w:r>
    </w:p>
    <w:p w:rsidR="0043064E" w:rsidRPr="0043064E" w:rsidRDefault="0043064E" w:rsidP="0043064E">
      <w:pPr>
        <w:pStyle w:val="SemEspaamento"/>
        <w:spacing w:line="480" w:lineRule="auto"/>
        <w:ind w:firstLine="567"/>
        <w:jc w:val="both"/>
        <w:rPr>
          <w:rFonts w:cstheme="minorHAnsi"/>
          <w:sz w:val="24"/>
          <w:szCs w:val="24"/>
        </w:rPr>
      </w:pPr>
      <w:r w:rsidRPr="0043064E">
        <w:rPr>
          <w:rFonts w:cstheme="minorHAnsi"/>
          <w:sz w:val="24"/>
          <w:szCs w:val="24"/>
        </w:rPr>
        <w:t>O passado ressurge de modo constante e intermitente por meio de associações feitas com o tempo presente. Elas estabelecem uma correlação entre os aspectos estruturais que aprofundam gradualmente o conhecimento que temos sobre o que nos é contado.  Desse modo, a partir de uma cena cotidiana o passado se desenlaça por meio de uma série de imagens captadas pelo olhar da personagem central, que vão alcançando densidade na construção narrativa.</w:t>
      </w:r>
    </w:p>
    <w:p w:rsidR="0043064E" w:rsidRPr="0043064E" w:rsidRDefault="0043064E" w:rsidP="0043064E">
      <w:pPr>
        <w:pStyle w:val="SemEspaamento"/>
        <w:spacing w:line="480" w:lineRule="auto"/>
        <w:ind w:firstLine="567"/>
        <w:jc w:val="both"/>
        <w:rPr>
          <w:rFonts w:cstheme="minorHAnsi"/>
          <w:sz w:val="24"/>
          <w:szCs w:val="24"/>
        </w:rPr>
      </w:pPr>
      <w:r w:rsidRPr="0043064E">
        <w:rPr>
          <w:rFonts w:cstheme="minorHAnsi"/>
          <w:sz w:val="24"/>
          <w:szCs w:val="24"/>
        </w:rPr>
        <w:t xml:space="preserve">A imagem, complexa pela dificuldade de ser harmonizada em sua totalidade, vai sendo concebida no texto ficcional. O olhar que Zelda lança sobre o médico não se encerra em si mesmo, pois extrapola os limites da imagem que, a princípio, é plana. Desta, confrontam-se tempos distintos: o da criação ficcional e o da matéria narrada que, por sua vez, ramifica-se nos diferentes tempos retratados no conto. Uma voz narrativa adentra a consciência e as sensações da personagem principal, permitindo-nos reconhecer diferentes momentos de sua vida. Uma série de sentidos manifestados por ela possibilita-nos investigar o modo como o processo da memória se conforma, com base nos elementos sinestésicos que se evidenciam e adensam as imagens compostas ao longo do texto. </w:t>
      </w:r>
      <w:r w:rsidRPr="0043064E">
        <w:rPr>
          <w:rFonts w:cstheme="minorHAnsi"/>
          <w:sz w:val="24"/>
          <w:szCs w:val="24"/>
          <w:lang w:val="es-ES"/>
        </w:rPr>
        <w:t>Elas se somam através do fluxo de consciência, que “precisa un contenido, proporcionado por la capacidad que un objeto tiene de sugerir otro por medio de una asociación cualitativa basada en la analogía o en el contraste, total o parcialmente, incluso ante la más elemental sugestión</w:t>
      </w:r>
      <w:r w:rsidRPr="0043064E">
        <w:rPr>
          <w:rFonts w:cstheme="minorHAnsi"/>
          <w:color w:val="FF0000"/>
          <w:sz w:val="24"/>
          <w:szCs w:val="24"/>
          <w:lang w:val="es-ES"/>
        </w:rPr>
        <w:t>” (HUMPHREY, 1969, p. 54).</w:t>
      </w:r>
      <w:r w:rsidRPr="0043064E">
        <w:rPr>
          <w:rFonts w:cstheme="minorHAnsi"/>
          <w:sz w:val="24"/>
          <w:szCs w:val="24"/>
          <w:lang w:val="es-ES"/>
        </w:rPr>
        <w:t xml:space="preserve"> </w:t>
      </w:r>
      <w:r w:rsidRPr="0043064E">
        <w:rPr>
          <w:rFonts w:cstheme="minorHAnsi"/>
          <w:b/>
          <w:color w:val="FF0000"/>
          <w:sz w:val="24"/>
          <w:szCs w:val="24"/>
        </w:rPr>
        <w:lastRenderedPageBreak/>
        <w:t>(Falta nas Referências)</w:t>
      </w:r>
      <w:r w:rsidRPr="0043064E">
        <w:rPr>
          <w:rFonts w:cstheme="minorHAnsi"/>
          <w:sz w:val="24"/>
          <w:szCs w:val="24"/>
        </w:rPr>
        <w:t xml:space="preserve"> Nesse sentido, a narrativa se constitui amplamente pela associação de ideias, que se faz fator determinante para a construção do passado: </w:t>
      </w:r>
    </w:p>
    <w:p w:rsidR="0043064E" w:rsidRPr="0043064E" w:rsidRDefault="0043064E" w:rsidP="0043064E">
      <w:pPr>
        <w:pStyle w:val="SemEspaamento"/>
        <w:spacing w:line="360" w:lineRule="auto"/>
        <w:ind w:left="2268"/>
        <w:jc w:val="both"/>
        <w:rPr>
          <w:rFonts w:cstheme="minorHAnsi"/>
          <w:sz w:val="20"/>
          <w:szCs w:val="20"/>
          <w:lang w:val="es-ES"/>
        </w:rPr>
      </w:pPr>
      <w:r w:rsidRPr="0043064E">
        <w:rPr>
          <w:rFonts w:cstheme="minorHAnsi"/>
          <w:sz w:val="20"/>
          <w:szCs w:val="20"/>
          <w:lang w:val="es-ES"/>
        </w:rPr>
        <w:t>Hoy tampoco había podido retener con la mirada la espalda blanca del doctor. Una espalda ancha, con los hombros ligeramente cuadrados. Como la espalda que estaba tan quieta ante el mostrador del bar. Era la espalda de un forastero. Llevaba una camisa blanca. Había entrado en el bar sin mirar a nadie, con aire decidido. Los hombres que venían de la guerra no tenían aquel aire. Lluís, sin ir más lejos, solía esconder la cara entre sus pechos mientras ella le acariciaba la cabeza como a un crío. Él apenas se movía ante el mostrador, y no se dio la vuelta. Tenía el pelo negro, algo rizado, que le cubría la nuca. Como el doctor.</w:t>
      </w:r>
    </w:p>
    <w:p w:rsidR="0043064E" w:rsidRPr="0043064E" w:rsidRDefault="0043064E" w:rsidP="0043064E">
      <w:pPr>
        <w:pStyle w:val="SemEspaamento"/>
        <w:spacing w:line="360" w:lineRule="auto"/>
        <w:ind w:left="2268"/>
        <w:jc w:val="both"/>
        <w:rPr>
          <w:rFonts w:cstheme="minorHAnsi"/>
          <w:sz w:val="20"/>
          <w:szCs w:val="20"/>
          <w:lang w:val="es-ES"/>
        </w:rPr>
      </w:pPr>
      <w:r w:rsidRPr="0043064E">
        <w:rPr>
          <w:rFonts w:cstheme="minorHAnsi"/>
          <w:sz w:val="20"/>
          <w:szCs w:val="20"/>
          <w:lang w:val="es-ES"/>
        </w:rPr>
        <w:t>Una rendija de luz amarilla se colaba por la ventana. El rayo de sol iluminaba las motas de polvo y estas bailaban siguiendo la línea trazada (ROIG, 1990, p. 12).</w:t>
      </w:r>
    </w:p>
    <w:p w:rsidR="0043064E" w:rsidRPr="0043064E" w:rsidRDefault="0043064E" w:rsidP="0043064E">
      <w:pPr>
        <w:pStyle w:val="SemEspaamento"/>
        <w:spacing w:line="480" w:lineRule="auto"/>
        <w:jc w:val="both"/>
        <w:rPr>
          <w:rFonts w:cstheme="minorHAnsi"/>
          <w:sz w:val="24"/>
          <w:szCs w:val="24"/>
          <w:lang w:val="es-ES"/>
        </w:rPr>
      </w:pPr>
    </w:p>
    <w:p w:rsidR="0043064E" w:rsidRPr="0043064E" w:rsidRDefault="0043064E" w:rsidP="0043064E">
      <w:pPr>
        <w:pStyle w:val="SemEspaamento"/>
        <w:spacing w:line="480" w:lineRule="auto"/>
        <w:ind w:firstLine="567"/>
        <w:jc w:val="both"/>
        <w:rPr>
          <w:rFonts w:cstheme="minorHAnsi"/>
          <w:sz w:val="24"/>
          <w:szCs w:val="24"/>
        </w:rPr>
      </w:pPr>
      <w:r w:rsidRPr="0043064E">
        <w:rPr>
          <w:rFonts w:cstheme="minorHAnsi"/>
          <w:sz w:val="24"/>
          <w:szCs w:val="24"/>
        </w:rPr>
        <w:t xml:space="preserve">As três figuras masculinas centrais envolvidas na cena recordada por Zelda nos são apresentadas. Ela está em um bar com seus pais, que conversarão com os pais de Lluís sobre o casamento que acontecerá entre ele – que é um soldado da guerra e conseguiu uma licença da frente de batalha – e a protagonista. Enquanto espera a chegada dos futuros sogros, ela avista pela primeira vez o desconhecido, com quem irá manter uma relação casual e furtiva. Este, por sua vez, é rememorado por ela anos depois, através da presença do médico no quarto de hospital. </w:t>
      </w:r>
    </w:p>
    <w:p w:rsidR="0043064E" w:rsidRPr="0043064E" w:rsidRDefault="0043064E" w:rsidP="0043064E">
      <w:pPr>
        <w:pStyle w:val="SemEspaamento"/>
        <w:spacing w:line="480" w:lineRule="auto"/>
        <w:ind w:firstLine="567"/>
        <w:jc w:val="both"/>
        <w:rPr>
          <w:rFonts w:cstheme="minorHAnsi"/>
          <w:sz w:val="24"/>
          <w:szCs w:val="24"/>
        </w:rPr>
      </w:pPr>
      <w:r w:rsidRPr="0043064E">
        <w:rPr>
          <w:rFonts w:cstheme="minorHAnsi"/>
          <w:sz w:val="24"/>
          <w:szCs w:val="24"/>
        </w:rPr>
        <w:t xml:space="preserve">O comparativo utilizado para estabelecer a relação entre o médico e o desconhecido ressalta a associação como fator responsável pela lembrança. As costas do primeiro são a parte do corpo que remetem ao segundo, tal como os cabelos deste transportam a narrativa para o momento presente, pois são similares aos do médico. Todo um parágrafo do texto – correspondente ao primeiro do excerto destacado – é necessário para traçar os vários elementos envolvidos pela imagem captada, demonstrando sua força e a complexidade com a qual é transmitida pela escrita. </w:t>
      </w:r>
    </w:p>
    <w:p w:rsidR="0043064E" w:rsidRPr="0043064E" w:rsidRDefault="0043064E" w:rsidP="0043064E">
      <w:pPr>
        <w:pStyle w:val="SemEspaamento"/>
        <w:spacing w:line="480" w:lineRule="auto"/>
        <w:ind w:firstLine="567"/>
        <w:jc w:val="both"/>
        <w:rPr>
          <w:rFonts w:cstheme="minorHAnsi"/>
          <w:color w:val="FF0000"/>
          <w:sz w:val="24"/>
          <w:szCs w:val="24"/>
        </w:rPr>
      </w:pPr>
      <w:r w:rsidRPr="0043064E">
        <w:rPr>
          <w:rFonts w:cstheme="minorHAnsi"/>
          <w:sz w:val="24"/>
          <w:szCs w:val="24"/>
        </w:rPr>
        <w:lastRenderedPageBreak/>
        <w:t>Lluís, o noivo, aparece como uma segunda ramificação do que é visto a princípio. É lembrado não pela imagem das costas do médico, mas pelo que se torna central a partir do retrato feito delas: a figura do forasteiro, caracterizada por sua altivez frente aos demais soldados da guerra, o que justifica o modo como é designado e o papel que ele vai ter na história da personagem principal.</w:t>
      </w:r>
    </w:p>
    <w:p w:rsidR="0043064E" w:rsidRPr="0043064E" w:rsidRDefault="0043064E" w:rsidP="0043064E">
      <w:pPr>
        <w:pStyle w:val="SemEspaamento"/>
        <w:spacing w:line="480" w:lineRule="auto"/>
        <w:ind w:firstLine="567"/>
        <w:jc w:val="both"/>
        <w:rPr>
          <w:rFonts w:cstheme="minorHAnsi"/>
          <w:sz w:val="24"/>
          <w:szCs w:val="24"/>
        </w:rPr>
      </w:pPr>
      <w:r w:rsidRPr="0043064E">
        <w:rPr>
          <w:rFonts w:cstheme="minorHAnsi"/>
          <w:sz w:val="24"/>
          <w:szCs w:val="24"/>
        </w:rPr>
        <w:t xml:space="preserve">A presença do forasteiro, por sua vez, e o que decorre da relação que a protagonista mantém com ele, remete-nos à questão da profundidade com que uma imagem se conforma, já que não somente uma particularidade de Zelda é trazida para a superfície do texto, mas também um aspecto de caráter coletivo, marcado pela menção à guerra civil espanhola que é feita como consequência de uma situação corriqueira. Tal correlação demonstra como as “vivências pessoais estão em contato com todos os problemas da época, ligam-se a eles de modo orgânico e surgem necessariamente a partir deles, mas não perdem seu caráter nem a imediatidade dessa vida” (LUKÁCS, 2011, p. 348). Assim sendo, compreendemos que desde uma esfera aparentemente banal somos levados a refletir sobre questões de caráter histórico-sociais que estão diretamente relacionadas com a trama desenvolvida. </w:t>
      </w:r>
    </w:p>
    <w:p w:rsidR="0043064E" w:rsidRPr="0043064E" w:rsidRDefault="0043064E" w:rsidP="0043064E">
      <w:pPr>
        <w:pStyle w:val="SemEspaamento"/>
        <w:spacing w:line="480" w:lineRule="auto"/>
        <w:ind w:firstLine="567"/>
        <w:jc w:val="both"/>
        <w:rPr>
          <w:rFonts w:cstheme="minorHAnsi"/>
          <w:color w:val="FF0000"/>
          <w:sz w:val="24"/>
          <w:szCs w:val="24"/>
        </w:rPr>
      </w:pPr>
      <w:r w:rsidRPr="0043064E">
        <w:rPr>
          <w:rFonts w:cstheme="minorHAnsi"/>
          <w:sz w:val="24"/>
          <w:szCs w:val="24"/>
        </w:rPr>
        <w:t xml:space="preserve">Quando a personagem principal avista o médico, a temporalidade do conto se desloca para o passado, retratando uma singularidade – condizente à presença da protagonista no bar – em relação direta com um aspecto de caráter coletivo, já que o forasteiro, sua caracterização e presença naquele espaço situado em um tempo de outrora se dá em correlação com o acontecimento histórico daquele momento. Assim como a posição da parte do corpo do médico que está destacada no enredo – as costas –, tem-se a representação do que está temporalmente situado atrás, remetendo-nos, portanto, à ideia de correlato objetivo. Esse conceito é discutido por T. S. Eliot (MAQUEDA CUENCA, 2003) ao refletir sobre o texto poético, </w:t>
      </w:r>
      <w:r w:rsidRPr="0043064E">
        <w:rPr>
          <w:rFonts w:cstheme="minorHAnsi"/>
          <w:sz w:val="24"/>
          <w:szCs w:val="24"/>
        </w:rPr>
        <w:lastRenderedPageBreak/>
        <w:t xml:space="preserve">no entanto, é possível retomá-lo a fim de pensarmos na composição narrativa de Roig. Em seu texto, a autora constrói uma série de imagens que concatenadas entre si apontam para um significado não aparente. Há, portanto, uma simbologia nos diversos objetos presentes no conto que evocam a construção do passado na trama.  </w:t>
      </w:r>
    </w:p>
    <w:p w:rsidR="0043064E" w:rsidRPr="0043064E" w:rsidRDefault="0043064E" w:rsidP="0043064E">
      <w:pPr>
        <w:pStyle w:val="SemEspaamento"/>
        <w:spacing w:line="480" w:lineRule="auto"/>
        <w:ind w:firstLine="567"/>
        <w:jc w:val="both"/>
        <w:rPr>
          <w:rFonts w:cstheme="minorHAnsi"/>
          <w:color w:val="FF0000"/>
          <w:sz w:val="24"/>
          <w:szCs w:val="24"/>
        </w:rPr>
      </w:pPr>
      <w:r w:rsidRPr="0043064E">
        <w:rPr>
          <w:rFonts w:cstheme="minorHAnsi"/>
          <w:sz w:val="24"/>
          <w:szCs w:val="24"/>
        </w:rPr>
        <w:t xml:space="preserve">A cor branca da camisa do desconhecido – e que igualmente serve de indumentária para o profissional da saúde – transmite a ideia de um princípio, simbolizando a presença de uma tela em branco e ainda das luzes do teatro que se acendem para o início de uma peça. Essa relação entre a literatura e outras expressões artísticas se anuncia no próprio conto, que descreve a presença de uma janela por onde se adentra a luz. Os raios de sol permitem o traçar de uma linha no quarto onde Zelda se encontra – o ponto de fuga que serve de base para a pintura da tela em que os traços convergem para a personagem principal e sua história –, dando ao espaço um caráter simbólico, a partir do qual se evoca o início dos movimentos da memória.  </w:t>
      </w:r>
    </w:p>
    <w:p w:rsidR="0043064E" w:rsidRPr="0043064E" w:rsidRDefault="0043064E" w:rsidP="0043064E">
      <w:pPr>
        <w:pStyle w:val="SemEspaamento"/>
        <w:spacing w:line="480" w:lineRule="auto"/>
        <w:ind w:firstLine="567"/>
        <w:jc w:val="both"/>
        <w:rPr>
          <w:rFonts w:cstheme="minorHAnsi"/>
          <w:sz w:val="24"/>
          <w:szCs w:val="24"/>
        </w:rPr>
      </w:pPr>
      <w:r w:rsidRPr="0043064E">
        <w:rPr>
          <w:rFonts w:cstheme="minorHAnsi"/>
          <w:sz w:val="24"/>
          <w:szCs w:val="24"/>
        </w:rPr>
        <w:t>As cores, portanto, assumem relevância, já que, ao serem delineadas no texto, simbolizam aspectos fundamentais do conto: o jogo entre claro e escuro que tingem a roupa de branco e o cabelo do médico e do forasteiro de preto, remetem à tônica da composição narrativa: a tensão entre memória e esquecimento e entre vida e morte. Além disso, a brancura determina a claridade fundamental para a manifestação do sentido da visão. O olhar é de extrema importância para a construção do passado e concentra em si o próprio exercício da rememoração.</w:t>
      </w:r>
    </w:p>
    <w:p w:rsidR="0043064E" w:rsidRPr="0043064E" w:rsidRDefault="0043064E" w:rsidP="0043064E">
      <w:pPr>
        <w:pStyle w:val="SemEspaamento"/>
        <w:spacing w:line="480" w:lineRule="auto"/>
        <w:ind w:firstLine="567"/>
        <w:jc w:val="both"/>
        <w:rPr>
          <w:rFonts w:cstheme="minorHAnsi"/>
          <w:sz w:val="24"/>
          <w:szCs w:val="24"/>
        </w:rPr>
      </w:pPr>
      <w:r w:rsidRPr="0043064E">
        <w:rPr>
          <w:rFonts w:cstheme="minorHAnsi"/>
          <w:sz w:val="24"/>
          <w:szCs w:val="24"/>
        </w:rPr>
        <w:t xml:space="preserve">Desde o olhar é que se vai estabelecendo um caminho para a memória que carrega em si o esquecimento e a imaginação. Transposto para o texto literário, o processo de rememoração é organizado através das palavras e está presente no universo ficcional de Roig </w:t>
      </w:r>
      <w:r w:rsidRPr="0043064E">
        <w:rPr>
          <w:rFonts w:cstheme="minorHAnsi"/>
          <w:sz w:val="24"/>
          <w:szCs w:val="24"/>
        </w:rPr>
        <w:lastRenderedPageBreak/>
        <w:t>pelo que se narra e pelo modo como está narrado, de maneira que “a suspensão de toda posição de realidade e a visão de um irreal” e “a posição de um real anterior” (RICŒUR, 2007, p. 61), característicos respectivamente da imaginação e da memória, conjugam-se na organicidade da trama. No conto de abertura da sua obra, há uma tematização da morte como possibilidade iminente. Pela elaboração dos sentidos da personagem principal, toma-se a vida como um ato de resistência e para tanto o olhar para o passado converte-se em exercício fundamental:</w:t>
      </w:r>
    </w:p>
    <w:p w:rsidR="0043064E" w:rsidRPr="0043064E" w:rsidRDefault="0043064E" w:rsidP="0043064E">
      <w:pPr>
        <w:pStyle w:val="SemEspaamento"/>
        <w:spacing w:line="360" w:lineRule="auto"/>
        <w:ind w:left="2268"/>
        <w:jc w:val="both"/>
        <w:rPr>
          <w:rFonts w:cstheme="minorHAnsi"/>
          <w:color w:val="FF0000"/>
          <w:sz w:val="20"/>
          <w:szCs w:val="20"/>
          <w:lang w:val="es-ES"/>
        </w:rPr>
      </w:pPr>
      <w:r w:rsidRPr="0043064E">
        <w:rPr>
          <w:rFonts w:cstheme="minorHAnsi"/>
          <w:sz w:val="20"/>
          <w:szCs w:val="20"/>
          <w:lang w:val="es-ES"/>
        </w:rPr>
        <w:t xml:space="preserve">Le gustaba entrecerrar los ojos, como si estuvieran tapados por un pañuelo transparente, color rosa claro. Un pañuelo de seda. Luego iría abriendo los párpados y comprobaría que todo seguía en su lugar. Los abría porque quería, igual como podía, a voluntad, mover las manos y ladear un poco la cabeza. Miró hacia arriba: por la mañana entraba la luz lechosa de la primera hora del día, todavía soñolienta. Vio las paredes blancas, despintadas, y, en el centro de la habitación, el biombo. Sí, todo seguía en su sitio. Los objetos se despertaban con ella. Volvían a estar ahí después de la noche, tan corta. En los hospitales las noches son muy cortas (ROIG, 1990, p. 11). </w:t>
      </w:r>
    </w:p>
    <w:p w:rsidR="0043064E" w:rsidRDefault="0043064E" w:rsidP="0043064E">
      <w:pPr>
        <w:pStyle w:val="SemEspaamento"/>
        <w:spacing w:line="480" w:lineRule="auto"/>
        <w:ind w:firstLine="567"/>
        <w:jc w:val="both"/>
        <w:rPr>
          <w:rFonts w:cstheme="minorHAnsi"/>
          <w:sz w:val="24"/>
          <w:szCs w:val="24"/>
        </w:rPr>
      </w:pPr>
    </w:p>
    <w:p w:rsidR="0043064E" w:rsidRPr="0043064E" w:rsidRDefault="0043064E" w:rsidP="0043064E">
      <w:pPr>
        <w:pStyle w:val="SemEspaamento"/>
        <w:spacing w:line="480" w:lineRule="auto"/>
        <w:ind w:firstLine="567"/>
        <w:jc w:val="both"/>
        <w:rPr>
          <w:rFonts w:cstheme="minorHAnsi"/>
          <w:sz w:val="24"/>
          <w:szCs w:val="24"/>
        </w:rPr>
      </w:pPr>
      <w:r w:rsidRPr="0043064E">
        <w:rPr>
          <w:rFonts w:cstheme="minorHAnsi"/>
          <w:sz w:val="24"/>
          <w:szCs w:val="24"/>
        </w:rPr>
        <w:t xml:space="preserve">Pelo olhar, Zelda reconhece o que está a sua volta: há um biombo no quarto do hospital que se caracteriza como um objeto de divisão. Está no centro do espaço separando a vida e a morte – as pacientes que estão prestes a morrer são encaminhadas para o lado de lá do biombo. </w:t>
      </w:r>
    </w:p>
    <w:p w:rsidR="0043064E" w:rsidRPr="0043064E" w:rsidRDefault="0043064E" w:rsidP="0043064E">
      <w:pPr>
        <w:pStyle w:val="SemEspaamento"/>
        <w:spacing w:line="480" w:lineRule="auto"/>
        <w:ind w:firstLine="567"/>
        <w:jc w:val="both"/>
        <w:rPr>
          <w:rFonts w:cstheme="minorHAnsi"/>
          <w:sz w:val="24"/>
          <w:szCs w:val="24"/>
        </w:rPr>
      </w:pPr>
      <w:r w:rsidRPr="0043064E">
        <w:rPr>
          <w:rFonts w:cstheme="minorHAnsi"/>
          <w:sz w:val="24"/>
          <w:szCs w:val="24"/>
        </w:rPr>
        <w:t>Do lado de cá, a protagonista confirma a permanência das coisas em seu lugar, reiterada no texto pela voz narrativa que se mistura à própria consciência da personagem: “Sí, todo seguía en su sitio”. Isso nos dá a ideia de que houve uma mudança temporal, mas que o ontem da enfermidade da protagonista em muito reverbera sobre o que hoje ocorre e se vive. O tempo está personificado e estabelece o compasso da personagem principal. Recém-</w:t>
      </w:r>
      <w:r w:rsidRPr="0043064E">
        <w:rPr>
          <w:rFonts w:cstheme="minorHAnsi"/>
          <w:sz w:val="24"/>
          <w:szCs w:val="24"/>
        </w:rPr>
        <w:lastRenderedPageBreak/>
        <w:t>desperta, ela igualmente está ainda sonolenta durante a primeira hora do dia. Essa personificação assinala a correlação entre os elementos estruturais da narrativa e amplia o significado que apresentam no conto.</w:t>
      </w:r>
    </w:p>
    <w:p w:rsidR="0043064E" w:rsidRPr="0043064E" w:rsidRDefault="0043064E" w:rsidP="0043064E">
      <w:pPr>
        <w:pStyle w:val="SemEspaamento"/>
        <w:spacing w:line="480" w:lineRule="auto"/>
        <w:ind w:firstLine="567"/>
        <w:jc w:val="both"/>
        <w:rPr>
          <w:rFonts w:cstheme="minorHAnsi"/>
          <w:sz w:val="24"/>
          <w:szCs w:val="24"/>
        </w:rPr>
      </w:pPr>
      <w:r w:rsidRPr="0043064E">
        <w:rPr>
          <w:rFonts w:cstheme="minorHAnsi"/>
          <w:sz w:val="24"/>
          <w:szCs w:val="24"/>
        </w:rPr>
        <w:t>A exemplo disso, entendemos que a própria noção do tempo assume uma medida distinta com base no ambiente em que a história ocorre. Para a personagem, o hospital representa a possibilidade da morte, o que implica a suspensão temporal devido à dúvida frente à permanência da vida. Assim, a cadência do tempo se diferencia de acordo com o espaço ficcionalizado. Há nele uma claridade que se alastra. Chega externamente e converge internamente nas paredes, dando-nos a ideia de que algo amplo está sendo representado a partir de um microcosmo. Estas paredes despintadas representam a história que ali se anuncia, retalhada pelo tempo e pela memória entrecortada.</w:t>
      </w:r>
    </w:p>
    <w:p w:rsidR="0043064E" w:rsidRPr="0043064E" w:rsidRDefault="0043064E" w:rsidP="0043064E">
      <w:pPr>
        <w:pStyle w:val="SemEspaamento"/>
        <w:spacing w:line="480" w:lineRule="auto"/>
        <w:ind w:firstLine="567"/>
        <w:jc w:val="both"/>
        <w:rPr>
          <w:rFonts w:cstheme="minorHAnsi"/>
          <w:sz w:val="24"/>
          <w:szCs w:val="24"/>
        </w:rPr>
      </w:pPr>
      <w:r w:rsidRPr="0043064E">
        <w:rPr>
          <w:rFonts w:cstheme="minorHAnsi"/>
          <w:sz w:val="24"/>
          <w:szCs w:val="24"/>
        </w:rPr>
        <w:t>Sem ordenar o que na realidade ocorre de modo autônomo e irregular, a voz narrativa organiza o discurso de maneira fragmentada, posto que compõe ficcionalmente a memória. Esta se constrói por uma mistura própria do passar do tempo, que vai formando rupturas plasmadas no texto. Na história de Zelda, a elaboração dos sentidos proporciona certa organização na sequência textual, promovendo uma inter-relação entre as partes.</w:t>
      </w:r>
    </w:p>
    <w:p w:rsidR="0043064E" w:rsidRPr="0043064E" w:rsidRDefault="0043064E" w:rsidP="0043064E">
      <w:pPr>
        <w:pStyle w:val="SemEspaamento"/>
        <w:spacing w:line="480" w:lineRule="auto"/>
        <w:ind w:firstLine="567"/>
        <w:jc w:val="both"/>
        <w:rPr>
          <w:rFonts w:cstheme="minorHAnsi"/>
          <w:color w:val="FF0000"/>
          <w:sz w:val="24"/>
          <w:szCs w:val="24"/>
        </w:rPr>
      </w:pPr>
      <w:r w:rsidRPr="0043064E">
        <w:rPr>
          <w:rFonts w:cstheme="minorHAnsi"/>
          <w:sz w:val="24"/>
          <w:szCs w:val="24"/>
        </w:rPr>
        <w:t xml:space="preserve">Há novamente a presença da cor que se aplica ao quadro. O rosa claro indica a parte interior da personagem que se exterioriza para o que será composto, representa ainda o tom de um lenço transparente que, tal como as cortinas de uma peça teatral, abrem-se para o início da história. O biombo, por sua vez, pode ainda ser visto como o cavalete desse “quadro” que sustenta o que está sendo produzido. Ademais, é possível estabelecermos uma relação entre o texto literário e a música, ao considerarmos o biombo como o cavalete de um </w:t>
      </w:r>
      <w:r w:rsidRPr="0043064E">
        <w:rPr>
          <w:rFonts w:cstheme="minorHAnsi"/>
          <w:sz w:val="24"/>
          <w:szCs w:val="24"/>
        </w:rPr>
        <w:lastRenderedPageBreak/>
        <w:t xml:space="preserve">instrumento musical que separa as cordas e permite a vibração sonora posta em palavras no conto:  </w:t>
      </w:r>
    </w:p>
    <w:p w:rsidR="0043064E" w:rsidRPr="0043064E" w:rsidRDefault="0043064E" w:rsidP="0043064E">
      <w:pPr>
        <w:pStyle w:val="SemEspaamento"/>
        <w:spacing w:line="360" w:lineRule="auto"/>
        <w:ind w:left="2268"/>
        <w:jc w:val="both"/>
        <w:rPr>
          <w:rFonts w:cstheme="minorHAnsi"/>
          <w:sz w:val="20"/>
          <w:szCs w:val="20"/>
          <w:lang w:val="es-ES"/>
        </w:rPr>
      </w:pPr>
      <w:r w:rsidRPr="0043064E">
        <w:rPr>
          <w:rFonts w:cstheme="minorHAnsi"/>
          <w:sz w:val="20"/>
          <w:szCs w:val="20"/>
          <w:lang w:val="es-ES"/>
        </w:rPr>
        <w:t xml:space="preserve">Y la respiración de la vieja de al lado se alejaba, como se alejaba el ruido metálico del cubo de la mujer de la limpieza, o el rumor del carrito del desayuno que iba avanzando por el pasillo. Empezó a oír el zumbido cuando le dio el ataque, poco después de que una bocanada de sangre se le disparase en el cerebro, se trataba de un murmullo que, a veces, tomaba el aire de una melodía. Era una canción. La cantaba un grupo de excursionistas y empezaba así: “El mañana me pertenece…” No la oyó nunca más, solo aquel día en el bar, mientras tomaba el aperitivo con sus padres. Se echó a reír. </w:t>
      </w:r>
    </w:p>
    <w:p w:rsidR="0043064E" w:rsidRPr="0043064E" w:rsidRDefault="0043064E" w:rsidP="0043064E">
      <w:pPr>
        <w:pStyle w:val="SemEspaamento"/>
        <w:spacing w:line="360" w:lineRule="auto"/>
        <w:ind w:left="2268"/>
        <w:jc w:val="both"/>
        <w:rPr>
          <w:rFonts w:cstheme="minorHAnsi"/>
          <w:sz w:val="20"/>
          <w:szCs w:val="20"/>
        </w:rPr>
      </w:pPr>
      <w:r w:rsidRPr="0043064E">
        <w:rPr>
          <w:rFonts w:cstheme="minorHAnsi"/>
          <w:sz w:val="20"/>
          <w:szCs w:val="20"/>
          <w:lang w:val="es-ES"/>
        </w:rPr>
        <w:t xml:space="preserve">– Bien, parece que hoy estamos de buen humor, ¿no?  </w:t>
      </w:r>
      <w:r w:rsidRPr="0043064E">
        <w:rPr>
          <w:rFonts w:cstheme="minorHAnsi"/>
          <w:sz w:val="20"/>
          <w:szCs w:val="20"/>
        </w:rPr>
        <w:t xml:space="preserve">(ROIG, 1990, p. 12). </w:t>
      </w:r>
    </w:p>
    <w:p w:rsidR="0043064E" w:rsidRPr="0043064E" w:rsidRDefault="0043064E" w:rsidP="0043064E">
      <w:pPr>
        <w:pStyle w:val="SemEspaamento"/>
        <w:spacing w:line="480" w:lineRule="auto"/>
        <w:ind w:firstLine="708"/>
        <w:jc w:val="both"/>
        <w:rPr>
          <w:rFonts w:cstheme="minorHAnsi"/>
          <w:sz w:val="24"/>
          <w:szCs w:val="24"/>
        </w:rPr>
      </w:pPr>
    </w:p>
    <w:p w:rsidR="0043064E" w:rsidRPr="0043064E" w:rsidRDefault="0043064E" w:rsidP="0043064E">
      <w:pPr>
        <w:pStyle w:val="SemEspaamento"/>
        <w:spacing w:line="480" w:lineRule="auto"/>
        <w:ind w:firstLine="567"/>
        <w:jc w:val="both"/>
        <w:rPr>
          <w:rFonts w:cstheme="minorHAnsi"/>
          <w:sz w:val="24"/>
          <w:szCs w:val="24"/>
        </w:rPr>
      </w:pPr>
      <w:r w:rsidRPr="0043064E">
        <w:rPr>
          <w:rFonts w:cstheme="minorHAnsi"/>
          <w:sz w:val="24"/>
          <w:szCs w:val="24"/>
        </w:rPr>
        <w:t xml:space="preserve">Zelda escuta a voz do médico, que interrompe o fluxo de consciência da paciente ao se dirigir a ela. A lembrança dela é obstruída precisamente pelo elemento sensorial responsável pela conformação do passado, construído à medida </w:t>
      </w:r>
      <w:r w:rsidRPr="0043064E">
        <w:rPr>
          <w:rFonts w:cstheme="minorHAnsi"/>
          <w:color w:val="000000" w:themeColor="text1"/>
          <w:sz w:val="24"/>
          <w:szCs w:val="24"/>
        </w:rPr>
        <w:t>que</w:t>
      </w:r>
      <w:r w:rsidRPr="0043064E">
        <w:rPr>
          <w:rFonts w:cstheme="minorHAnsi"/>
          <w:sz w:val="24"/>
          <w:szCs w:val="24"/>
        </w:rPr>
        <w:t xml:space="preserve"> o cotidiano hospitalar vai se desfazendo. Os sons aí produzidos vão se atenuando conjuntamente, de modo que os objetos do corredor silenciam tal como a respiração de uma outra paciente. Ocorre, portanto, uma mudança temporal estabelecida pela audição, que se expressa tanto no quarto de hospital quanto no bar recordado.  </w:t>
      </w:r>
    </w:p>
    <w:p w:rsidR="0043064E" w:rsidRPr="0043064E" w:rsidRDefault="0043064E" w:rsidP="0043064E">
      <w:pPr>
        <w:pStyle w:val="SemEspaamento"/>
        <w:spacing w:line="480" w:lineRule="auto"/>
        <w:ind w:firstLine="567"/>
        <w:jc w:val="both"/>
        <w:rPr>
          <w:rFonts w:cstheme="minorHAnsi"/>
          <w:sz w:val="24"/>
          <w:szCs w:val="24"/>
        </w:rPr>
      </w:pPr>
      <w:r w:rsidRPr="0043064E">
        <w:rPr>
          <w:rFonts w:cstheme="minorHAnsi"/>
          <w:sz w:val="24"/>
          <w:szCs w:val="24"/>
        </w:rPr>
        <w:t xml:space="preserve">Palavras relacionadas com esse sentido assumem uma dimensão de extrema importância, como é possível verificar em muitos dos termos presentes na passagem destacada – “oír”, “zumbido”, “murmullo”, “melodía”, “canción”. Além disso, a audição alcança posição central na narrativa por gerar o ataque na paciente. Sua reação se dá pela lembrança do verso de uma canção: “El mañana me pertenece”. Ele se relaciona com a letra de “Tomorow belongs to me”, presente no filme </w:t>
      </w:r>
      <w:r w:rsidRPr="0043064E">
        <w:rPr>
          <w:rFonts w:cstheme="minorHAnsi"/>
          <w:i/>
          <w:sz w:val="24"/>
          <w:szCs w:val="24"/>
        </w:rPr>
        <w:t xml:space="preserve">Cabaret </w:t>
      </w:r>
      <w:r w:rsidRPr="0043064E">
        <w:rPr>
          <w:rFonts w:cstheme="minorHAnsi"/>
          <w:sz w:val="24"/>
          <w:szCs w:val="24"/>
        </w:rPr>
        <w:t xml:space="preserve">(1972), </w:t>
      </w:r>
      <w:r w:rsidRPr="0043064E">
        <w:rPr>
          <w:rFonts w:cstheme="minorHAnsi"/>
        </w:rPr>
        <w:t>dirigido pelo norte-americano Robert Louis Fosse.</w:t>
      </w:r>
    </w:p>
    <w:p w:rsidR="0043064E" w:rsidRPr="0043064E" w:rsidRDefault="0043064E" w:rsidP="0043064E">
      <w:pPr>
        <w:pStyle w:val="SemEspaamento"/>
        <w:spacing w:line="480" w:lineRule="auto"/>
        <w:ind w:firstLine="567"/>
        <w:jc w:val="both"/>
        <w:rPr>
          <w:rFonts w:cstheme="minorHAnsi"/>
          <w:sz w:val="24"/>
          <w:szCs w:val="24"/>
        </w:rPr>
      </w:pPr>
      <w:r w:rsidRPr="0043064E">
        <w:rPr>
          <w:rFonts w:cstheme="minorHAnsi"/>
          <w:sz w:val="24"/>
          <w:szCs w:val="24"/>
        </w:rPr>
        <w:lastRenderedPageBreak/>
        <w:t>No longa-metragem a música é cantada por um jovem que, com seu canto, envolve aqueles que estão à sua volta ao ponto de, em coro, também a cantarem. A letra expressa a harmonização da natureza confluindo à expectativa por um futuro em que se almeja o poder de uma pátria. Na ocasião, as pessoas estão expressando uma apologia ao nacionalismo alemão em ascensão na década de 1930, que converge ao nazismo. Essa representação demonstra a força que o regime totalitário vai alcançando por meio da manifestação dos jovens de uma nação.</w:t>
      </w:r>
    </w:p>
    <w:p w:rsidR="0043064E" w:rsidRPr="0043064E" w:rsidRDefault="0043064E" w:rsidP="0043064E">
      <w:pPr>
        <w:pStyle w:val="SemEspaamento"/>
        <w:spacing w:line="480" w:lineRule="auto"/>
        <w:ind w:firstLine="567"/>
        <w:jc w:val="both"/>
        <w:rPr>
          <w:rFonts w:cstheme="minorHAnsi"/>
          <w:sz w:val="24"/>
          <w:szCs w:val="24"/>
        </w:rPr>
      </w:pPr>
      <w:r w:rsidRPr="0043064E">
        <w:rPr>
          <w:rFonts w:cstheme="minorHAnsi"/>
          <w:sz w:val="24"/>
          <w:szCs w:val="24"/>
        </w:rPr>
        <w:t>Além do ataque provocado em Zelda, a canção ocasiona seu riso, indicando sua satisfação por dar vazão à lembrança. Há também certa ironia em sua atitude, que por vezes caracteriza a protagonista ao longo do enredo. A ironia ocorre, pois suas reações constantemente se revelam de maneira oblíqua. Assim, seu pensamento e desejo ficam implícitos, aparentes somente quando seus sentidos são elaborados no texto:</w:t>
      </w:r>
    </w:p>
    <w:p w:rsidR="0043064E" w:rsidRPr="0043064E" w:rsidRDefault="0043064E" w:rsidP="0043064E">
      <w:pPr>
        <w:pStyle w:val="SemEspaamento"/>
        <w:spacing w:line="360" w:lineRule="auto"/>
        <w:ind w:left="2268"/>
        <w:jc w:val="both"/>
        <w:rPr>
          <w:rFonts w:cstheme="minorHAnsi"/>
          <w:sz w:val="20"/>
          <w:szCs w:val="20"/>
          <w:lang w:val="es-ES"/>
        </w:rPr>
      </w:pPr>
      <w:r w:rsidRPr="0043064E">
        <w:rPr>
          <w:rFonts w:cstheme="minorHAnsi"/>
          <w:sz w:val="20"/>
          <w:szCs w:val="20"/>
          <w:lang w:val="es-ES"/>
        </w:rPr>
        <w:t xml:space="preserve">Ahora hablaban la enfermera y el ayudante, mientras el doctor escuchaba con los ojos fijos en ella, y en el bar también sus padres hablaban de algo, mientras él la miraba como si los dos estuvieran solos, no oía lo que decían sus padres, solo el zumbido, cada vez más lejano, del canto de los jóvenes excursionistas. En cuanto él la miró, ella supo lo qué quería. Y lo que quería no se lo podía decir a nadie (ROIG, 1990, p. 14). </w:t>
      </w:r>
    </w:p>
    <w:p w:rsidR="0043064E" w:rsidRPr="0043064E" w:rsidRDefault="0043064E" w:rsidP="0043064E">
      <w:pPr>
        <w:pStyle w:val="SemEspaamento"/>
        <w:spacing w:line="360" w:lineRule="auto"/>
        <w:ind w:left="2268"/>
        <w:jc w:val="both"/>
        <w:rPr>
          <w:rFonts w:cstheme="minorHAnsi"/>
          <w:sz w:val="20"/>
          <w:szCs w:val="20"/>
          <w:lang w:val="es-ES"/>
        </w:rPr>
      </w:pPr>
    </w:p>
    <w:p w:rsidR="0043064E" w:rsidRPr="0043064E" w:rsidRDefault="0043064E" w:rsidP="0043064E">
      <w:pPr>
        <w:pStyle w:val="SemEspaamento"/>
        <w:spacing w:line="480" w:lineRule="auto"/>
        <w:ind w:firstLine="567"/>
        <w:jc w:val="both"/>
        <w:rPr>
          <w:rFonts w:cstheme="minorHAnsi"/>
          <w:sz w:val="24"/>
          <w:szCs w:val="24"/>
        </w:rPr>
      </w:pPr>
      <w:r w:rsidRPr="0043064E">
        <w:rPr>
          <w:rFonts w:cstheme="minorHAnsi"/>
          <w:sz w:val="24"/>
          <w:szCs w:val="24"/>
        </w:rPr>
        <w:t xml:space="preserve">No passado, Zelda vivencia uma relação furtiva que a faz agir silenciosamente perante seus pais. A canção que aos poucos vai se desfazendo se reconfigura através dos olhos da mente da personagem. Sua memória retoma, portanto, a imagem do forasteiro a partir da sonoridade que se distancia na sua lembrança para se recompor discursivamente e revelar o desejo da protagonista. Impõe-se um ritmo cadenciado à narrativa que conflui com a manifestação dos sentidos e remete à musicalidade do texto, tanto pelas simbologias que nele </w:t>
      </w:r>
      <w:r w:rsidRPr="0043064E">
        <w:rPr>
          <w:rFonts w:cstheme="minorHAnsi"/>
          <w:sz w:val="24"/>
          <w:szCs w:val="24"/>
        </w:rPr>
        <w:lastRenderedPageBreak/>
        <w:t>se apresentam, quanto pela composição que se imprime a partir da representação do sentido da audição.</w:t>
      </w:r>
    </w:p>
    <w:p w:rsidR="0043064E" w:rsidRPr="0043064E" w:rsidRDefault="0043064E" w:rsidP="0043064E">
      <w:pPr>
        <w:pStyle w:val="SemEspaamento"/>
        <w:spacing w:line="480" w:lineRule="auto"/>
        <w:ind w:firstLine="567"/>
        <w:jc w:val="both"/>
        <w:rPr>
          <w:rFonts w:cstheme="minorHAnsi"/>
          <w:color w:val="FF0000"/>
          <w:sz w:val="24"/>
          <w:szCs w:val="24"/>
        </w:rPr>
      </w:pPr>
      <w:r w:rsidRPr="0043064E">
        <w:rPr>
          <w:rFonts w:cstheme="minorHAnsi"/>
          <w:sz w:val="24"/>
          <w:szCs w:val="24"/>
        </w:rPr>
        <w:t xml:space="preserve">As personagens de um tempo estão relacionadas com as de outro, posto que a enfermeira e seu ajudante conversavam tal como os pais da protagonista o faziam outrora. Em ambos os casos, Zelda não identifica o que estão dizendo, pois sua visão assume potência maior pelo que observa diante de si – o médico e o forasteiro. Essa correlação também pode ser notada anteriormente, já que ela escuta o canto dos jovens excursionistas no momento em que ouve a respiração da outra paciente do quarto. Há um encadeamento entre as personagens que fazem parte da mesma geração da protagonista – os jovens de lá e a paciente daqui – e que, em seus respectivos tempos, promovem através do som que emitem a confluência entre pretérito e presente, interseccionados pela personagem central. </w:t>
      </w:r>
    </w:p>
    <w:p w:rsidR="0043064E" w:rsidRPr="0043064E" w:rsidRDefault="0043064E" w:rsidP="0043064E">
      <w:pPr>
        <w:pStyle w:val="SemEspaamento"/>
        <w:spacing w:line="480" w:lineRule="auto"/>
        <w:ind w:firstLine="567"/>
        <w:jc w:val="both"/>
        <w:rPr>
          <w:rFonts w:cstheme="minorHAnsi"/>
          <w:sz w:val="24"/>
          <w:szCs w:val="24"/>
        </w:rPr>
      </w:pPr>
      <w:r w:rsidRPr="0043064E">
        <w:rPr>
          <w:rFonts w:cstheme="minorHAnsi"/>
          <w:sz w:val="24"/>
          <w:szCs w:val="24"/>
        </w:rPr>
        <w:t>A condensação ocorre também entre as sensações de Zelda, de modo que enquanto uma proporciona a construção do passado, outra pode ser responsável pela retomada do tempo atual:</w:t>
      </w:r>
    </w:p>
    <w:p w:rsidR="0043064E" w:rsidRPr="0043064E" w:rsidRDefault="0043064E" w:rsidP="0043064E">
      <w:pPr>
        <w:pStyle w:val="SemEspaamento"/>
        <w:spacing w:line="360" w:lineRule="auto"/>
        <w:ind w:left="2268"/>
        <w:jc w:val="both"/>
        <w:rPr>
          <w:rFonts w:cstheme="minorHAnsi"/>
          <w:sz w:val="20"/>
          <w:szCs w:val="20"/>
          <w:lang w:val="es-ES"/>
        </w:rPr>
      </w:pPr>
      <w:r w:rsidRPr="0043064E">
        <w:rPr>
          <w:rFonts w:cstheme="minorHAnsi"/>
          <w:sz w:val="20"/>
          <w:szCs w:val="20"/>
          <w:lang w:val="es-ES"/>
        </w:rPr>
        <w:t>Un cuerpo se convertía en el suyo. Ella era él. “¿De dónde vienes?”, le preguntó cuando él estaba dentro de ella. “Del infierno.” Una nube breve cubrió el sol y la habitación quedó en penumbra. Él le contó que al anochecer regresaba al frente. Al oírlo, le rompió la camisa y le clavó las uñas en la espalda.</w:t>
      </w:r>
    </w:p>
    <w:p w:rsidR="0043064E" w:rsidRPr="0043064E" w:rsidRDefault="0043064E" w:rsidP="0043064E">
      <w:pPr>
        <w:pStyle w:val="SemEspaamento"/>
        <w:spacing w:line="360" w:lineRule="auto"/>
        <w:ind w:left="2268"/>
        <w:jc w:val="both"/>
        <w:rPr>
          <w:rFonts w:cstheme="minorHAnsi"/>
          <w:sz w:val="20"/>
          <w:szCs w:val="20"/>
          <w:lang w:val="es-ES"/>
        </w:rPr>
      </w:pPr>
      <w:r w:rsidRPr="0043064E">
        <w:rPr>
          <w:rFonts w:cstheme="minorHAnsi"/>
          <w:sz w:val="20"/>
          <w:szCs w:val="20"/>
          <w:lang w:val="es-ES"/>
        </w:rPr>
        <w:t>– ¡Mira cómo has dejado las sábanas! – gritó la enfermera”. (ROIG, 1990, p. 17).</w:t>
      </w:r>
    </w:p>
    <w:p w:rsidR="0043064E" w:rsidRPr="0043064E" w:rsidRDefault="0043064E" w:rsidP="0043064E">
      <w:pPr>
        <w:pStyle w:val="SemEspaamento"/>
        <w:spacing w:line="480" w:lineRule="auto"/>
        <w:ind w:firstLine="708"/>
        <w:jc w:val="both"/>
        <w:rPr>
          <w:rFonts w:cstheme="minorHAnsi"/>
          <w:sz w:val="24"/>
          <w:szCs w:val="24"/>
        </w:rPr>
      </w:pPr>
    </w:p>
    <w:p w:rsidR="0043064E" w:rsidRPr="0043064E" w:rsidRDefault="0043064E" w:rsidP="0043064E">
      <w:pPr>
        <w:pStyle w:val="SemEspaamento"/>
        <w:spacing w:line="480" w:lineRule="auto"/>
        <w:ind w:firstLine="567"/>
        <w:jc w:val="both"/>
        <w:rPr>
          <w:rFonts w:cstheme="minorHAnsi"/>
          <w:sz w:val="24"/>
          <w:szCs w:val="24"/>
        </w:rPr>
      </w:pPr>
      <w:r w:rsidRPr="0043064E">
        <w:rPr>
          <w:rFonts w:cstheme="minorHAnsi"/>
          <w:sz w:val="24"/>
          <w:szCs w:val="24"/>
        </w:rPr>
        <w:t>O que a audição e a visão fizeram a personagem principal rememorar, incide na manifestação do seu tato no agora. Se em um tempo ela sente as costas do amante, em outro ela desorganiza os lençóis demonstrando a intensidade e a permanência da sua lembrança. Ao início do conto vai abrindo seus olhos – “</w:t>
      </w:r>
      <w:r w:rsidRPr="0043064E">
        <w:rPr>
          <w:rFonts w:cstheme="minorHAnsi"/>
          <w:color w:val="FF0000"/>
          <w:sz w:val="24"/>
          <w:szCs w:val="24"/>
        </w:rPr>
        <w:t>porque quería, igual como podía, a voluntad, mover las manos” –,</w:t>
      </w:r>
      <w:r w:rsidRPr="0043064E">
        <w:rPr>
          <w:rFonts w:cstheme="minorHAnsi"/>
          <w:sz w:val="24"/>
          <w:szCs w:val="24"/>
        </w:rPr>
        <w:t xml:space="preserve"> </w:t>
      </w:r>
      <w:r w:rsidRPr="0043064E">
        <w:rPr>
          <w:rFonts w:cstheme="minorHAnsi"/>
          <w:b/>
          <w:color w:val="FF0000"/>
          <w:sz w:val="24"/>
          <w:szCs w:val="24"/>
        </w:rPr>
        <w:t>(Fonte???)</w:t>
      </w:r>
      <w:r w:rsidRPr="0043064E">
        <w:rPr>
          <w:rFonts w:cstheme="minorHAnsi"/>
          <w:sz w:val="24"/>
          <w:szCs w:val="24"/>
        </w:rPr>
        <w:t xml:space="preserve"> que iniciam uma composição feita em amplo sentido. Ao </w:t>
      </w:r>
      <w:r w:rsidRPr="0043064E">
        <w:rPr>
          <w:rFonts w:cstheme="minorHAnsi"/>
          <w:sz w:val="24"/>
          <w:szCs w:val="24"/>
        </w:rPr>
        <w:lastRenderedPageBreak/>
        <w:t xml:space="preserve">recompor seu desejo, tenta reter o passado entre as mãos. Elas são responsáveis por construir uma imagem que vai se delineando aos poucos até alcançar o seu clímax. Potencializa-se a força com a qual os tempos se conjugam e que evidencia o segredo e a satisfação do desejo: o ato sexual que se consuma quando ela era jovem, fazendo com que o corpo dele se converta no dela; aproxima as personagens que estavam separadas pela convenção do passado – o casamento – e pela probabilidade da morte no presente, tanto do corpo, quanto da memória (somente ela e o forasteiro viveram aquele acontecimento e poderiam revivê-lo através de suas lembranças). Com isso, a conexão ocorrida entre os dois se amplifica narrativamente, pois outros aspectos do conto também estão amalgamados, permitindo-nos reconsiderar fatores que, a princípio, pareciam distantes. </w:t>
      </w:r>
    </w:p>
    <w:p w:rsidR="0043064E" w:rsidRPr="0043064E" w:rsidRDefault="0043064E" w:rsidP="0043064E">
      <w:pPr>
        <w:pStyle w:val="SemEspaamento"/>
        <w:spacing w:line="480" w:lineRule="auto"/>
        <w:ind w:firstLine="567"/>
        <w:jc w:val="both"/>
        <w:rPr>
          <w:rFonts w:cstheme="minorHAnsi"/>
          <w:sz w:val="24"/>
          <w:szCs w:val="24"/>
        </w:rPr>
      </w:pPr>
      <w:r w:rsidRPr="0043064E">
        <w:rPr>
          <w:rFonts w:cstheme="minorHAnsi"/>
          <w:sz w:val="24"/>
          <w:szCs w:val="24"/>
        </w:rPr>
        <w:t>Ademais, a ironia manifesta pela personagem também é responsável pela própria inversão simbólica marcada no texto: a realização do desejo turva o olhar que deixa de avistar a claridade do céu. Ele é tomado pela penumbra e é justamente o inferno, seu extremo oposto, que dá origem ao forasteiro, implicando a reelaboração das imagens canônicas que vão sofrendo cisões na construção narrativa, precisamente pelo entorno funesto que a envolve e surge de um momento específico. Não há um detalhamento do acontecimento histórico, mas ele fica aparente por meio da representação de um microcosmo que emerge. Na história de Zelda, isso ocorre a partir do que ela sente e que vai sendo paulatinamente construído.</w:t>
      </w:r>
    </w:p>
    <w:p w:rsidR="0043064E" w:rsidRPr="0043064E" w:rsidRDefault="0043064E" w:rsidP="0043064E">
      <w:pPr>
        <w:pStyle w:val="SemEspaamento"/>
        <w:spacing w:line="480" w:lineRule="auto"/>
        <w:ind w:firstLine="567"/>
        <w:jc w:val="both"/>
        <w:rPr>
          <w:rFonts w:cstheme="minorHAnsi"/>
          <w:sz w:val="24"/>
          <w:szCs w:val="24"/>
        </w:rPr>
      </w:pPr>
      <w:r w:rsidRPr="0043064E">
        <w:rPr>
          <w:rFonts w:cstheme="minorHAnsi"/>
          <w:sz w:val="24"/>
          <w:szCs w:val="24"/>
        </w:rPr>
        <w:t xml:space="preserve">A recomposição do passado implica, portanto, um próprio ato de sobrevivência à morte e de resistência ao esquecimento. Com base na elaboração das sensações da protagonista, cria-se uma esfera particular capaz de também nos situar quanto ao contexto histórico. </w:t>
      </w:r>
      <w:r w:rsidRPr="0043064E">
        <w:rPr>
          <w:rFonts w:cstheme="minorHAnsi"/>
          <w:sz w:val="24"/>
          <w:szCs w:val="24"/>
          <w:lang w:val="es-ES"/>
        </w:rPr>
        <w:t xml:space="preserve">Isso nos permite reconhecer a importância da correlação entre a memória particular e a coletiva </w:t>
      </w:r>
      <w:r w:rsidRPr="0043064E">
        <w:rPr>
          <w:rFonts w:cstheme="minorHAnsi"/>
          <w:sz w:val="24"/>
          <w:szCs w:val="24"/>
          <w:lang w:val="es-ES"/>
        </w:rPr>
        <w:lastRenderedPageBreak/>
        <w:t xml:space="preserve">que se configura através de perspectivas distintas para cada indivíduo, “la autobiográfica y la social, y que, al mismo tiempo, como componente de una sociedad tiene una capacidad distinta de rememoración con el grupo de influencia en las memorias ajenas y, por ende, en la colectiva” (LUENGO, 2004, p. 21). </w:t>
      </w:r>
      <w:r w:rsidRPr="0043064E">
        <w:rPr>
          <w:rFonts w:cstheme="minorHAnsi"/>
          <w:sz w:val="24"/>
          <w:szCs w:val="24"/>
        </w:rPr>
        <w:t xml:space="preserve">Nesse sentido, esses diferentes pontos de vista por vezes se confluem narrativamente e possibilitam a reconstrução de um tempo corroído ao longo dos anos que se refaz no texto literário. </w:t>
      </w:r>
    </w:p>
    <w:p w:rsidR="0043064E" w:rsidRPr="0043064E" w:rsidRDefault="0043064E" w:rsidP="0043064E">
      <w:pPr>
        <w:pStyle w:val="SemEspaamento"/>
        <w:spacing w:line="480" w:lineRule="auto"/>
        <w:ind w:firstLine="567"/>
        <w:jc w:val="both"/>
        <w:rPr>
          <w:rFonts w:cstheme="minorHAnsi"/>
          <w:color w:val="FF0000"/>
          <w:sz w:val="24"/>
          <w:szCs w:val="24"/>
        </w:rPr>
      </w:pPr>
      <w:r w:rsidRPr="0043064E">
        <w:rPr>
          <w:rFonts w:cstheme="minorHAnsi"/>
          <w:sz w:val="24"/>
          <w:szCs w:val="24"/>
        </w:rPr>
        <w:t xml:space="preserve">A narração se centra nos elementos sinestésicos e por meio deles fica retratado o que se perde no tempo e na imposição do sistema histórico-social. Por se tratar de uma construção do passado, há no texto uma descontinuidade marcada pela retomada constante dos acontecimentos. Estamos frente a uma representação da memória que a todo instante vai sofrendo rupturas e, justamente por isso, desarticula constantemente a linearidade daquilo que está sendo narrado. Essa fragmentação caracteriza a história da personagem, esfacelada discursivamente e, portanto, apresentada por suas partes, mas sem jamais alcançar uma completude. Sua impotência não se resolve a partir da voz narrativa, também impotente ao passar, simbolicamente, os “pincéis” que constroem a imagem para as mãos de Zelda. Ela tateia os lençóis ao rememorar e tem em suas mãos o poder da reconstrução que não se dá em sua totalidade. </w:t>
      </w:r>
    </w:p>
    <w:p w:rsidR="0043064E" w:rsidRPr="0043064E" w:rsidRDefault="0043064E" w:rsidP="0043064E">
      <w:pPr>
        <w:pStyle w:val="SemEspaamento"/>
        <w:spacing w:line="480" w:lineRule="auto"/>
        <w:ind w:firstLine="567"/>
        <w:jc w:val="both"/>
        <w:rPr>
          <w:rFonts w:cstheme="minorHAnsi"/>
          <w:sz w:val="24"/>
          <w:szCs w:val="24"/>
        </w:rPr>
      </w:pPr>
      <w:r w:rsidRPr="0043064E">
        <w:rPr>
          <w:rFonts w:cstheme="minorHAnsi"/>
          <w:sz w:val="24"/>
          <w:szCs w:val="24"/>
        </w:rPr>
        <w:t xml:space="preserve">As rupturas presentes no conto decorrem, portanto, do modo possível de se representar o passado, permeado de imprecisões e descontinuidades que chamam o leitor para que suas lacunas sejam por vezes preenchidas. Há, portanto, uma ressignificação naquilo que está sendo narrado, quando visto a partir da sua inserção na tessitura formada: “El doctor todavía la miraba sin mirarla, mientras los demás emitían palabras como ‘familia’, ‘papeles’, ‘cama’. </w:t>
      </w:r>
      <w:r w:rsidRPr="0043064E">
        <w:rPr>
          <w:rFonts w:cstheme="minorHAnsi"/>
          <w:sz w:val="24"/>
          <w:szCs w:val="24"/>
          <w:lang w:val="es-ES"/>
        </w:rPr>
        <w:t xml:space="preserve">Un triángulo, cada palabra en un ángulo y, dentro, el ojo del doctor que la miraba como si la </w:t>
      </w:r>
      <w:r w:rsidRPr="0043064E">
        <w:rPr>
          <w:rFonts w:cstheme="minorHAnsi"/>
          <w:sz w:val="24"/>
          <w:szCs w:val="24"/>
          <w:lang w:val="es-ES"/>
        </w:rPr>
        <w:lastRenderedPageBreak/>
        <w:t xml:space="preserve">riñera. </w:t>
      </w:r>
      <w:r w:rsidRPr="0043064E">
        <w:rPr>
          <w:rFonts w:cstheme="minorHAnsi"/>
          <w:sz w:val="24"/>
          <w:szCs w:val="24"/>
        </w:rPr>
        <w:t>Se echó a reír” (ROIG, 1990, p. 15). Na esfera hospitalar as palavras proferidas se desintegram no momento em que a protagonista contempla o médico. Ao atentar-se para a imagem que se apresenta, deixa de compreender as palavras que são ditas por outras pessoas do seu entorno, tal como ocorre no passado, quando se fixa na figura do forasteiro: “Oyó cómo su padre le decía alguna cosa de ‘papeles y familia’, y que la madre añadía: ‘Habrá que comprar una cama nueva’” (ROIG, 1990, p. 16).</w:t>
      </w:r>
    </w:p>
    <w:p w:rsidR="0043064E" w:rsidRPr="0043064E" w:rsidRDefault="0043064E" w:rsidP="0043064E">
      <w:pPr>
        <w:pStyle w:val="SemEspaamento"/>
        <w:spacing w:line="480" w:lineRule="auto"/>
        <w:ind w:firstLine="567"/>
        <w:jc w:val="both"/>
        <w:rPr>
          <w:rFonts w:cstheme="minorHAnsi"/>
          <w:sz w:val="24"/>
          <w:szCs w:val="24"/>
        </w:rPr>
      </w:pPr>
      <w:r w:rsidRPr="0043064E">
        <w:rPr>
          <w:rFonts w:cstheme="minorHAnsi"/>
          <w:sz w:val="24"/>
          <w:szCs w:val="24"/>
        </w:rPr>
        <w:t>A desintegração dos termos indica em um momento o casamento e em outro a morte. Isso reitera a ironia marcada pelo riso da protagonista e o espelhamento presente no conto, que proporciona uma revisão do passado. Aquilo que se tinha como certo é reconsiderado pela junção dos estilhaços ocasionados pelo tempo. Revistos, os termos se redimensionam e promovem uma reflexão sobre o próprio presente, demarcando uma luta incessante: “A busca da lembrança comprova uma das finalidades principais do ato de memória, a saber, lutar contra o esquecimento” (RICŒUR, 2007, p. 48).</w:t>
      </w:r>
    </w:p>
    <w:p w:rsidR="0043064E" w:rsidRPr="0043064E" w:rsidRDefault="0043064E" w:rsidP="0043064E">
      <w:pPr>
        <w:pStyle w:val="SemEspaamento"/>
        <w:spacing w:line="480" w:lineRule="auto"/>
        <w:ind w:firstLine="567"/>
        <w:jc w:val="both"/>
        <w:rPr>
          <w:rFonts w:cstheme="minorHAnsi"/>
          <w:sz w:val="24"/>
          <w:szCs w:val="24"/>
        </w:rPr>
      </w:pPr>
      <w:r w:rsidRPr="0043064E">
        <w:rPr>
          <w:rFonts w:cstheme="minorHAnsi"/>
          <w:sz w:val="24"/>
          <w:szCs w:val="24"/>
        </w:rPr>
        <w:t xml:space="preserve">O forasteiro é aquele que vai assumindo destaque na memória da protagonista e é desse modo que ela considera importante a presença do médico, pois é este que ocasiona sua rememoração, apontando para a importância que o fato recordado tem na vida da personagem e também para o caráter oscilante da narrativa. O tempo transcorre, e Zelda envelhece. Entretanto, permanece, nos dois tempos, a escuta de um som. O canto dos excursionistas e a respiração da sua companheira de quarto indicam a resistência à morte. </w:t>
      </w:r>
    </w:p>
    <w:p w:rsidR="0043064E" w:rsidRPr="0043064E" w:rsidRDefault="0043064E" w:rsidP="0043064E">
      <w:pPr>
        <w:pStyle w:val="SemEspaamento"/>
        <w:spacing w:line="480" w:lineRule="auto"/>
        <w:ind w:firstLine="567"/>
        <w:jc w:val="both"/>
        <w:rPr>
          <w:rFonts w:cstheme="minorHAnsi"/>
          <w:color w:val="FF0000"/>
          <w:sz w:val="24"/>
          <w:szCs w:val="24"/>
        </w:rPr>
      </w:pPr>
      <w:r w:rsidRPr="0043064E">
        <w:rPr>
          <w:rFonts w:cstheme="minorHAnsi"/>
          <w:sz w:val="24"/>
          <w:szCs w:val="24"/>
        </w:rPr>
        <w:t xml:space="preserve">Ocorre, porém, um enfraquecimento cada vez maior do seu estado de saúde: “Intentó atrapar de nuevo aquel zumbido, el murmullo lejano que, a veces, adoptaba el aire de una melodía. </w:t>
      </w:r>
      <w:r w:rsidRPr="0043064E">
        <w:rPr>
          <w:rFonts w:cstheme="minorHAnsi"/>
          <w:sz w:val="24"/>
          <w:szCs w:val="24"/>
          <w:lang w:val="es-ES"/>
        </w:rPr>
        <w:t xml:space="preserve">Pero el canto se había perdido en los objetos de la habitación” (ROIG, 1990, p. 18). </w:t>
      </w:r>
      <w:r w:rsidRPr="0043064E">
        <w:rPr>
          <w:rFonts w:cstheme="minorHAnsi"/>
          <w:sz w:val="24"/>
          <w:szCs w:val="24"/>
        </w:rPr>
        <w:t xml:space="preserve">E é este o momento em que Zelda sofre um novo ataque. A partir dele ocorre um estado de </w:t>
      </w:r>
      <w:r w:rsidRPr="0043064E">
        <w:rPr>
          <w:rFonts w:cstheme="minorHAnsi"/>
          <w:sz w:val="24"/>
          <w:szCs w:val="24"/>
        </w:rPr>
        <w:lastRenderedPageBreak/>
        <w:t xml:space="preserve">confusão da personagem que promove um distanciamento do passado. Ela é transferida para trás do biombo, destino dos pacientes do hospital que estão prestes a morrer. A composição, por conseguinte, vai chegando ao fim. </w:t>
      </w:r>
    </w:p>
    <w:p w:rsidR="0043064E" w:rsidRPr="0043064E" w:rsidRDefault="0043064E" w:rsidP="0043064E">
      <w:pPr>
        <w:pStyle w:val="SemEspaamento"/>
        <w:spacing w:line="480" w:lineRule="auto"/>
        <w:ind w:firstLine="567"/>
        <w:jc w:val="both"/>
        <w:rPr>
          <w:rFonts w:cstheme="minorHAnsi"/>
          <w:color w:val="FF0000"/>
          <w:sz w:val="24"/>
          <w:szCs w:val="24"/>
        </w:rPr>
      </w:pPr>
      <w:r w:rsidRPr="0043064E">
        <w:rPr>
          <w:rFonts w:cstheme="minorHAnsi"/>
          <w:sz w:val="24"/>
          <w:szCs w:val="24"/>
        </w:rPr>
        <w:t xml:space="preserve">Os objetos do quarto de hospital que reluzem em um primeiro momento a claridade do dia são também os que sublimam o canto emitido. A juventude que o entoa deseja um futuro melhor que, no entanto, converge para um momento trágico. Desse modo, há uma ironia em “el mañana me pertenece”, que se mostra na própria situação na qual a protagonista se encontra, no leito do hospital. Ou seja, o que no passado era entoado como um futuro brilhante, no presente desponta como uma situação de enfermidade, representada pelo estado atual da personagem principal e, simbolicamente, pela situação degradante do futuro daqueles jovens que tiveram suas vidas marcadas pela guerra. É desse desdobramento que ocorre a ironia e o riso. </w:t>
      </w:r>
    </w:p>
    <w:p w:rsidR="0043064E" w:rsidRPr="0043064E" w:rsidRDefault="0043064E" w:rsidP="0043064E">
      <w:pPr>
        <w:pStyle w:val="SemEspaamento"/>
        <w:spacing w:line="480" w:lineRule="auto"/>
        <w:ind w:firstLine="567"/>
        <w:jc w:val="both"/>
        <w:rPr>
          <w:rFonts w:cstheme="minorHAnsi"/>
          <w:sz w:val="24"/>
          <w:szCs w:val="24"/>
          <w:lang w:val="es-ES"/>
        </w:rPr>
      </w:pPr>
      <w:r w:rsidRPr="0043064E">
        <w:rPr>
          <w:rFonts w:cstheme="minorHAnsi"/>
          <w:sz w:val="24"/>
          <w:szCs w:val="24"/>
        </w:rPr>
        <w:t xml:space="preserve">O início do conto nos é apresentado por meio do amanhecer. É a claridade que desponta e começa a iluminar a imagem de momentos distantes. Assim, a memória desencadeia a temática da morte e da perda, por meio da confluência entre presente e passado, sintetizados em uma personagem que não quer morrer, que resiste: “Ahora el doctor rozaba con su hombro izquierdo el borde del biombo. </w:t>
      </w:r>
      <w:r w:rsidRPr="0043064E">
        <w:rPr>
          <w:rFonts w:cstheme="minorHAnsi"/>
          <w:sz w:val="24"/>
          <w:szCs w:val="24"/>
          <w:lang w:val="es-ES"/>
        </w:rPr>
        <w:t>Ella no podía erguirse para ver toda la espalda blanca del doctor. Y cuando vio en el bar la camisa del desconocido, bajó la vista” (ROIG, 1990, p. 13).</w:t>
      </w:r>
    </w:p>
    <w:p w:rsidR="0043064E" w:rsidRPr="0043064E" w:rsidRDefault="0043064E" w:rsidP="0043064E">
      <w:pPr>
        <w:pStyle w:val="SemEspaamento"/>
        <w:spacing w:line="480" w:lineRule="auto"/>
        <w:ind w:firstLine="567"/>
        <w:jc w:val="both"/>
        <w:rPr>
          <w:rFonts w:cstheme="minorHAnsi"/>
          <w:sz w:val="24"/>
          <w:szCs w:val="24"/>
        </w:rPr>
      </w:pPr>
      <w:r w:rsidRPr="0043064E">
        <w:rPr>
          <w:rFonts w:cstheme="minorHAnsi"/>
          <w:sz w:val="24"/>
          <w:szCs w:val="24"/>
        </w:rPr>
        <w:t xml:space="preserve">Ao aproximar-se do biombo, fica indicada a possibilidade da morte, simbolizada pelo objeto que o médico resvala. Seu ombro assinala o caráter fragmentário do conto, posto que a personagem é evidenciada pelo foco narrativo através de partes do seu corpo. Junto a isso, destaca-se também a cor de sua roupa – que remete à camisa do forasteiro no passado – proporcionando um caráter metonímico, capaz de representar a profundidade do que se narra </w:t>
      </w:r>
      <w:r w:rsidRPr="0043064E">
        <w:rPr>
          <w:rFonts w:cstheme="minorHAnsi"/>
          <w:sz w:val="24"/>
          <w:szCs w:val="24"/>
        </w:rPr>
        <w:lastRenderedPageBreak/>
        <w:t xml:space="preserve">por meio de partes que vão se somando para a criação da imagem. Através dos elementos estruturais do conto e das simbologias que nele se apresentam, é construída uma aproximação entre aspectos a princípio distantes: vida e morte; passado e presente; forasteiro e doutor; ruídos do hospital e canto dos jovens. É através da ficcionalização e da mobilização de vários elementos que se reaviva aquilo que foi esquecido. Desse modo, a epígrafe do conto se conflui à elaboração das sensações como resistência frente à morte que se anuncia: </w:t>
      </w:r>
    </w:p>
    <w:p w:rsidR="0043064E" w:rsidRPr="0043064E" w:rsidRDefault="0043064E" w:rsidP="0043064E">
      <w:pPr>
        <w:pStyle w:val="SemEspaamento"/>
        <w:spacing w:line="360" w:lineRule="auto"/>
        <w:ind w:left="2268" w:firstLine="1134"/>
        <w:jc w:val="both"/>
        <w:rPr>
          <w:rFonts w:cstheme="minorHAnsi"/>
          <w:sz w:val="20"/>
          <w:szCs w:val="20"/>
          <w:lang w:val="ca-ES"/>
        </w:rPr>
      </w:pPr>
      <w:r w:rsidRPr="0043064E">
        <w:rPr>
          <w:rFonts w:cstheme="minorHAnsi"/>
          <w:sz w:val="20"/>
          <w:szCs w:val="20"/>
          <w:lang w:val="ca-ES"/>
        </w:rPr>
        <w:t>Ans que la nit final em sigui a punt,</w:t>
      </w:r>
    </w:p>
    <w:p w:rsidR="0043064E" w:rsidRPr="0043064E" w:rsidRDefault="0043064E" w:rsidP="0043064E">
      <w:pPr>
        <w:pStyle w:val="SemEspaamento"/>
        <w:spacing w:line="360" w:lineRule="auto"/>
        <w:ind w:left="2268" w:firstLine="1134"/>
        <w:jc w:val="both"/>
        <w:rPr>
          <w:rFonts w:cstheme="minorHAnsi"/>
          <w:sz w:val="20"/>
          <w:szCs w:val="20"/>
          <w:lang w:val="ca-ES"/>
        </w:rPr>
      </w:pPr>
      <w:r w:rsidRPr="0043064E">
        <w:rPr>
          <w:rFonts w:cstheme="minorHAnsi"/>
          <w:sz w:val="20"/>
          <w:szCs w:val="20"/>
          <w:lang w:val="ca-ES"/>
        </w:rPr>
        <w:t>al fatídic avui tombo la cara;</w:t>
      </w:r>
    </w:p>
    <w:p w:rsidR="0043064E" w:rsidRPr="0043064E" w:rsidRDefault="0043064E" w:rsidP="0043064E">
      <w:pPr>
        <w:pStyle w:val="SemEspaamento"/>
        <w:spacing w:line="360" w:lineRule="auto"/>
        <w:ind w:left="2268" w:firstLine="1134"/>
        <w:jc w:val="both"/>
        <w:rPr>
          <w:rFonts w:cstheme="minorHAnsi"/>
          <w:sz w:val="20"/>
          <w:szCs w:val="20"/>
          <w:lang w:val="ca-ES"/>
        </w:rPr>
      </w:pPr>
      <w:r w:rsidRPr="0043064E">
        <w:rPr>
          <w:rFonts w:cstheme="minorHAnsi"/>
          <w:sz w:val="20"/>
          <w:szCs w:val="20"/>
          <w:lang w:val="ca-ES"/>
        </w:rPr>
        <w:t>tan envilit,</w:t>
      </w:r>
    </w:p>
    <w:p w:rsidR="0043064E" w:rsidRPr="0043064E" w:rsidRDefault="0043064E" w:rsidP="0043064E">
      <w:pPr>
        <w:pStyle w:val="SemEspaamento"/>
        <w:spacing w:line="360" w:lineRule="auto"/>
        <w:ind w:left="2268" w:firstLine="1134"/>
        <w:jc w:val="both"/>
        <w:rPr>
          <w:rFonts w:cstheme="minorHAnsi"/>
          <w:sz w:val="20"/>
          <w:szCs w:val="20"/>
          <w:lang w:val="ca-ES"/>
        </w:rPr>
      </w:pPr>
      <w:r w:rsidRPr="0043064E">
        <w:rPr>
          <w:rFonts w:cstheme="minorHAnsi"/>
          <w:sz w:val="20"/>
          <w:szCs w:val="20"/>
          <w:lang w:val="ca-ES"/>
        </w:rPr>
        <w:tab/>
        <w:t xml:space="preserve">     em sembla ja difunt.</w:t>
      </w:r>
    </w:p>
    <w:p w:rsidR="0043064E" w:rsidRPr="0043064E" w:rsidRDefault="0043064E" w:rsidP="0043064E">
      <w:pPr>
        <w:pStyle w:val="SemEspaamento"/>
        <w:spacing w:line="360" w:lineRule="auto"/>
        <w:ind w:left="2268" w:firstLine="1134"/>
        <w:jc w:val="both"/>
        <w:rPr>
          <w:rFonts w:cstheme="minorHAnsi"/>
          <w:sz w:val="20"/>
          <w:szCs w:val="20"/>
          <w:lang w:val="ca-ES"/>
        </w:rPr>
      </w:pPr>
    </w:p>
    <w:p w:rsidR="0043064E" w:rsidRPr="0043064E" w:rsidRDefault="0043064E" w:rsidP="0043064E">
      <w:pPr>
        <w:pStyle w:val="SemEspaamento"/>
        <w:spacing w:line="360" w:lineRule="auto"/>
        <w:ind w:left="2268" w:firstLine="1134"/>
        <w:jc w:val="both"/>
        <w:rPr>
          <w:rFonts w:cstheme="minorHAnsi"/>
          <w:sz w:val="20"/>
          <w:szCs w:val="20"/>
          <w:lang w:val="ca-ES"/>
        </w:rPr>
      </w:pPr>
      <w:r w:rsidRPr="0043064E">
        <w:rPr>
          <w:rFonts w:cstheme="minorHAnsi"/>
          <w:sz w:val="20"/>
          <w:szCs w:val="20"/>
          <w:lang w:val="ca-ES"/>
        </w:rPr>
        <w:t>I un nou esclat de fe m’anima encara,</w:t>
      </w:r>
    </w:p>
    <w:p w:rsidR="0043064E" w:rsidRPr="0043064E" w:rsidRDefault="0043064E" w:rsidP="0043064E">
      <w:pPr>
        <w:pStyle w:val="SemEspaamento"/>
        <w:spacing w:line="360" w:lineRule="auto"/>
        <w:ind w:left="2268" w:firstLine="1134"/>
        <w:jc w:val="both"/>
        <w:rPr>
          <w:rFonts w:cstheme="minorHAnsi"/>
          <w:sz w:val="20"/>
          <w:szCs w:val="20"/>
          <w:lang w:val="ca-ES"/>
        </w:rPr>
      </w:pPr>
      <w:r w:rsidRPr="0043064E">
        <w:rPr>
          <w:rFonts w:cstheme="minorHAnsi"/>
          <w:sz w:val="20"/>
          <w:szCs w:val="20"/>
          <w:lang w:val="ca-ES"/>
        </w:rPr>
        <w:t>I torno, cor batent,</w:t>
      </w:r>
    </w:p>
    <w:p w:rsidR="0043064E" w:rsidRPr="0043064E" w:rsidRDefault="0043064E" w:rsidP="0043064E">
      <w:pPr>
        <w:pStyle w:val="SemEspaamento"/>
        <w:spacing w:line="360" w:lineRule="auto"/>
        <w:ind w:left="2268" w:firstLine="1134"/>
        <w:jc w:val="both"/>
        <w:rPr>
          <w:rFonts w:cstheme="minorHAnsi"/>
          <w:sz w:val="20"/>
          <w:szCs w:val="20"/>
          <w:lang w:val="ca-ES"/>
        </w:rPr>
      </w:pPr>
      <w:r w:rsidRPr="0043064E">
        <w:rPr>
          <w:rFonts w:cstheme="minorHAnsi"/>
          <w:sz w:val="20"/>
          <w:szCs w:val="20"/>
          <w:lang w:val="ca-ES"/>
        </w:rPr>
        <w:tab/>
      </w:r>
      <w:r w:rsidRPr="0043064E">
        <w:rPr>
          <w:rFonts w:cstheme="minorHAnsi"/>
          <w:sz w:val="20"/>
          <w:szCs w:val="20"/>
          <w:lang w:val="ca-ES"/>
        </w:rPr>
        <w:tab/>
        <w:t xml:space="preserve">      a la llum clara,</w:t>
      </w:r>
    </w:p>
    <w:p w:rsidR="0043064E" w:rsidRPr="0043064E" w:rsidRDefault="0043064E" w:rsidP="0043064E">
      <w:pPr>
        <w:pStyle w:val="SemEspaamento"/>
        <w:spacing w:line="360" w:lineRule="auto"/>
        <w:ind w:left="2268" w:firstLine="1134"/>
        <w:jc w:val="both"/>
        <w:rPr>
          <w:rFonts w:cstheme="minorHAnsi"/>
          <w:sz w:val="20"/>
          <w:szCs w:val="20"/>
          <w:lang w:val="ca-ES"/>
        </w:rPr>
      </w:pPr>
      <w:r w:rsidRPr="0043064E">
        <w:rPr>
          <w:rFonts w:cstheme="minorHAnsi"/>
          <w:sz w:val="20"/>
          <w:szCs w:val="20"/>
          <w:lang w:val="ca-ES"/>
        </w:rPr>
        <w:t>per galeries</w:t>
      </w:r>
    </w:p>
    <w:p w:rsidR="0043064E" w:rsidRPr="0043064E" w:rsidRDefault="0043064E" w:rsidP="0043064E">
      <w:pPr>
        <w:pStyle w:val="SemEspaamento"/>
        <w:spacing w:line="360" w:lineRule="auto"/>
        <w:ind w:left="2268" w:firstLine="1134"/>
        <w:jc w:val="both"/>
        <w:rPr>
          <w:rFonts w:cstheme="minorHAnsi"/>
          <w:sz w:val="20"/>
          <w:szCs w:val="20"/>
          <w:lang w:val="ca-ES"/>
        </w:rPr>
      </w:pPr>
      <w:r w:rsidRPr="0043064E">
        <w:rPr>
          <w:rFonts w:cstheme="minorHAnsi"/>
          <w:sz w:val="20"/>
          <w:szCs w:val="20"/>
          <w:lang w:val="ca-ES"/>
        </w:rPr>
        <w:t xml:space="preserve">                  del record profund.</w:t>
      </w:r>
      <w:r w:rsidRPr="0043064E">
        <w:rPr>
          <w:rStyle w:val="Refdenotadefim"/>
          <w:rFonts w:cstheme="minorHAnsi"/>
          <w:sz w:val="20"/>
          <w:szCs w:val="20"/>
          <w:lang w:val="ca-ES"/>
        </w:rPr>
        <w:endnoteReference w:id="1"/>
      </w:r>
      <w:r w:rsidRPr="0043064E">
        <w:rPr>
          <w:rFonts w:cstheme="minorHAnsi"/>
          <w:sz w:val="20"/>
          <w:szCs w:val="20"/>
          <w:lang w:val="ca-ES"/>
        </w:rPr>
        <w:t xml:space="preserve"> (ROIG, 1990, p. 11)</w:t>
      </w:r>
    </w:p>
    <w:p w:rsidR="0043064E" w:rsidRPr="0043064E" w:rsidRDefault="0043064E" w:rsidP="0043064E">
      <w:pPr>
        <w:pStyle w:val="SemEspaamento"/>
        <w:spacing w:line="360" w:lineRule="auto"/>
        <w:ind w:left="2268" w:firstLine="2268"/>
        <w:jc w:val="both"/>
        <w:rPr>
          <w:rFonts w:cstheme="minorHAnsi"/>
          <w:sz w:val="20"/>
          <w:szCs w:val="20"/>
        </w:rPr>
      </w:pPr>
    </w:p>
    <w:p w:rsidR="0043064E" w:rsidRPr="0043064E" w:rsidRDefault="0043064E" w:rsidP="0043064E">
      <w:pPr>
        <w:pStyle w:val="SemEspaamento"/>
        <w:spacing w:line="480" w:lineRule="auto"/>
        <w:ind w:firstLine="567"/>
        <w:jc w:val="both"/>
        <w:rPr>
          <w:rFonts w:cstheme="minorHAnsi"/>
          <w:sz w:val="24"/>
          <w:szCs w:val="24"/>
        </w:rPr>
      </w:pPr>
      <w:r w:rsidRPr="0043064E">
        <w:rPr>
          <w:rFonts w:cstheme="minorHAnsi"/>
          <w:sz w:val="24"/>
          <w:szCs w:val="24"/>
        </w:rPr>
        <w:t xml:space="preserve">A “ausência” que dá título ao poema perpassa a composição das duas estrofes. Elas indicam um paralelo entre a noite, recorrente nos quatro primeiros versos, e a luz, que perpassa os cinco últimos. Na disposição dos versos, o sétimo entre eles se destaca, por não ter paralelismo direto com os demais no modo como se dispõem: relacionam-se o primeiro e o quinto; o segundo e o sexto; o terceiro e o oitavo; o quarto e o nono. É também com estes que o sétimo verso estabelece relação, mas incompleta, pois, diferentemente dos outros dois, não encerra a estrofe em que se apresenta. Nele fica indicada precisamente a presença de uma luz clara, que vai iluminando irregularmente a construção poética, de modo que espaços em branco se formam antes de as palavras se disporem no papel. Há nessa disposição não somente um vazio, mas também um espaço anterior, que alude ao passado retomado </w:t>
      </w:r>
      <w:r w:rsidRPr="0043064E">
        <w:rPr>
          <w:rFonts w:cstheme="minorHAnsi"/>
          <w:sz w:val="24"/>
          <w:szCs w:val="24"/>
        </w:rPr>
        <w:lastRenderedPageBreak/>
        <w:t>somente pelas profundas recordações que encerram o texto e são o mote para sua composição.</w:t>
      </w:r>
    </w:p>
    <w:p w:rsidR="0043064E" w:rsidRPr="0043064E" w:rsidRDefault="0043064E" w:rsidP="0043064E">
      <w:pPr>
        <w:pStyle w:val="SemEspaamento"/>
        <w:spacing w:line="480" w:lineRule="auto"/>
        <w:ind w:firstLine="567"/>
        <w:jc w:val="both"/>
        <w:rPr>
          <w:rFonts w:cstheme="minorHAnsi"/>
          <w:sz w:val="24"/>
          <w:szCs w:val="24"/>
        </w:rPr>
      </w:pPr>
      <w:r w:rsidRPr="0043064E">
        <w:rPr>
          <w:rFonts w:cstheme="minorHAnsi"/>
          <w:sz w:val="24"/>
          <w:szCs w:val="24"/>
        </w:rPr>
        <w:t>Nesse sentido, o poema dialoga com o conto, na medida em que também apresenta a fragmentação impressa na disposição dos seus versos. A noite que se expressa na primeira estrofe é tomada pela claridade presente na segunda. Esse processo ocorre pela ação de voltar-se ao passado, fechando-se para o presente: “tombo la cara” deflagra o movimento de regresso constantemente realizado por Zelda. As lacunas dispostas nos versos também estão presentes na história da personagem, chamando-nos para recompor, imagem a imagem, o passado que nos é apresentado por meio de uma narrativa em que a vida permanece pela indicação de um coração que segue batendo justamente porque se percorre um caminho em direção ao que, a princípio, ficou para trás. É a memória o que mantém a personagem viva e que se expressa por suas sensações. Estas, por sua vez, desenlaçam literariamente o passado para que, assim, seja possível a busca de um novo amanhã.</w:t>
      </w:r>
    </w:p>
    <w:p w:rsidR="00084EE3" w:rsidRDefault="00084EE3" w:rsidP="00C12BD1">
      <w:pPr>
        <w:spacing w:after="0" w:line="480" w:lineRule="auto"/>
        <w:jc w:val="both"/>
        <w:rPr>
          <w:rFonts w:cstheme="minorHAnsi"/>
          <w:b/>
          <w:color w:val="943634" w:themeColor="accent2" w:themeShade="BF"/>
          <w:sz w:val="24"/>
          <w:szCs w:val="24"/>
          <w:lang w:val="en-US"/>
        </w:rPr>
      </w:pPr>
    </w:p>
    <w:p w:rsidR="00C12BD1" w:rsidRPr="0043064E" w:rsidRDefault="00C12BD1" w:rsidP="00C12BD1">
      <w:pPr>
        <w:spacing w:after="0" w:line="480" w:lineRule="auto"/>
        <w:jc w:val="both"/>
        <w:rPr>
          <w:rFonts w:cstheme="minorHAnsi"/>
          <w:b/>
          <w:color w:val="943634" w:themeColor="accent2" w:themeShade="BF"/>
          <w:sz w:val="24"/>
          <w:szCs w:val="24"/>
          <w:lang w:val="en-US"/>
        </w:rPr>
      </w:pPr>
      <w:r w:rsidRPr="0043064E">
        <w:rPr>
          <w:rFonts w:cstheme="minorHAnsi"/>
          <w:b/>
          <w:color w:val="943634" w:themeColor="accent2" w:themeShade="BF"/>
          <w:sz w:val="24"/>
          <w:szCs w:val="24"/>
          <w:lang w:val="en-US"/>
        </w:rPr>
        <w:t>REFERÊNCIAS</w:t>
      </w:r>
    </w:p>
    <w:p w:rsidR="0043064E" w:rsidRPr="0043064E" w:rsidRDefault="0043064E" w:rsidP="0043064E">
      <w:pPr>
        <w:pStyle w:val="SemEspaamento"/>
        <w:spacing w:after="200"/>
        <w:jc w:val="both"/>
        <w:rPr>
          <w:rFonts w:cstheme="minorHAnsi"/>
          <w:sz w:val="24"/>
          <w:szCs w:val="24"/>
        </w:rPr>
      </w:pPr>
      <w:bookmarkStart w:id="1" w:name="_Hlk523843919"/>
      <w:bookmarkStart w:id="2" w:name="_Hlk523844598"/>
      <w:r w:rsidRPr="0043064E">
        <w:rPr>
          <w:rFonts w:cstheme="minorHAnsi"/>
          <w:sz w:val="24"/>
          <w:szCs w:val="24"/>
        </w:rPr>
        <w:t xml:space="preserve">LUENGO, Ana. </w:t>
      </w:r>
      <w:r w:rsidRPr="0043064E">
        <w:rPr>
          <w:rFonts w:cstheme="minorHAnsi"/>
          <w:i/>
          <w:sz w:val="24"/>
          <w:szCs w:val="24"/>
        </w:rPr>
        <w:t>La encrucijada de la memoria</w:t>
      </w:r>
      <w:r w:rsidRPr="0043064E">
        <w:rPr>
          <w:rFonts w:cstheme="minorHAnsi"/>
          <w:sz w:val="24"/>
          <w:szCs w:val="24"/>
        </w:rPr>
        <w:t>. Berlín: Tranvía, 2004.</w:t>
      </w:r>
    </w:p>
    <w:p w:rsidR="0043064E" w:rsidRPr="0043064E" w:rsidRDefault="0043064E" w:rsidP="0043064E">
      <w:pPr>
        <w:pStyle w:val="SemEspaamento"/>
        <w:spacing w:after="200"/>
        <w:jc w:val="both"/>
        <w:rPr>
          <w:rFonts w:cstheme="minorHAnsi"/>
          <w:color w:val="000000"/>
          <w:sz w:val="24"/>
          <w:szCs w:val="24"/>
        </w:rPr>
      </w:pPr>
      <w:r w:rsidRPr="0043064E">
        <w:rPr>
          <w:rFonts w:cstheme="minorHAnsi"/>
          <w:sz w:val="24"/>
          <w:szCs w:val="24"/>
        </w:rPr>
        <w:t xml:space="preserve">LUKÁCS, György. </w:t>
      </w:r>
      <w:r w:rsidRPr="0043064E">
        <w:rPr>
          <w:rStyle w:val="normaltextrun"/>
          <w:rFonts w:cstheme="minorHAnsi"/>
          <w:i/>
          <w:iCs/>
          <w:color w:val="000000"/>
          <w:sz w:val="24"/>
          <w:szCs w:val="24"/>
        </w:rPr>
        <w:t xml:space="preserve">O romance histórico. </w:t>
      </w:r>
      <w:r w:rsidRPr="0043064E">
        <w:rPr>
          <w:rStyle w:val="normaltextrun"/>
          <w:rFonts w:cstheme="minorHAnsi"/>
          <w:iCs/>
          <w:color w:val="000000"/>
          <w:sz w:val="24"/>
          <w:szCs w:val="24"/>
        </w:rPr>
        <w:t>Trad. Rubens Enderle.</w:t>
      </w:r>
      <w:r w:rsidRPr="0043064E">
        <w:rPr>
          <w:rStyle w:val="apple-converted-space"/>
          <w:rFonts w:cstheme="minorHAnsi"/>
          <w:i/>
          <w:iCs/>
          <w:color w:val="000000"/>
          <w:sz w:val="24"/>
          <w:szCs w:val="24"/>
        </w:rPr>
        <w:t> </w:t>
      </w:r>
      <w:r w:rsidRPr="0043064E">
        <w:rPr>
          <w:rStyle w:val="normaltextrun"/>
          <w:rFonts w:cstheme="minorHAnsi"/>
          <w:color w:val="000000"/>
          <w:sz w:val="24"/>
          <w:szCs w:val="24"/>
        </w:rPr>
        <w:t>São Paulo:</w:t>
      </w:r>
      <w:r w:rsidRPr="0043064E">
        <w:rPr>
          <w:rStyle w:val="apple-converted-space"/>
          <w:rFonts w:cstheme="minorHAnsi"/>
          <w:color w:val="000000"/>
          <w:sz w:val="24"/>
          <w:szCs w:val="24"/>
        </w:rPr>
        <w:t> </w:t>
      </w:r>
      <w:r w:rsidRPr="0043064E">
        <w:rPr>
          <w:rStyle w:val="spellingerror"/>
          <w:rFonts w:cstheme="minorHAnsi"/>
          <w:color w:val="000000"/>
          <w:sz w:val="24"/>
          <w:szCs w:val="24"/>
        </w:rPr>
        <w:t>Boitempo</w:t>
      </w:r>
      <w:r w:rsidRPr="0043064E">
        <w:rPr>
          <w:rStyle w:val="normaltextrun"/>
          <w:rFonts w:cstheme="minorHAnsi"/>
          <w:color w:val="000000"/>
          <w:sz w:val="24"/>
          <w:szCs w:val="24"/>
        </w:rPr>
        <w:t>, 2011. </w:t>
      </w:r>
    </w:p>
    <w:p w:rsidR="0043064E" w:rsidRPr="0043064E" w:rsidRDefault="0043064E" w:rsidP="0043064E">
      <w:pPr>
        <w:pStyle w:val="SemEspaamento"/>
        <w:spacing w:after="200"/>
        <w:jc w:val="both"/>
        <w:rPr>
          <w:rFonts w:cstheme="minorHAnsi"/>
          <w:color w:val="000000"/>
          <w:sz w:val="24"/>
          <w:szCs w:val="24"/>
          <w:lang w:val="es-ES"/>
        </w:rPr>
      </w:pPr>
      <w:r w:rsidRPr="0043064E">
        <w:rPr>
          <w:rFonts w:cstheme="minorHAnsi"/>
          <w:color w:val="000000"/>
          <w:sz w:val="24"/>
          <w:szCs w:val="24"/>
          <w:lang w:val="es-ES"/>
        </w:rPr>
        <w:t xml:space="preserve">MAQUEDA CUENCA, Eugenio. </w:t>
      </w:r>
      <w:r w:rsidRPr="0043064E">
        <w:rPr>
          <w:rFonts w:cstheme="minorHAnsi"/>
          <w:i/>
          <w:color w:val="000000"/>
          <w:sz w:val="24"/>
          <w:szCs w:val="24"/>
          <w:lang w:val="es-ES"/>
        </w:rPr>
        <w:t>La obra de J. Gil de Biedma a la luz de T. S. Eliot y el pensamiento literario anglosajón</w:t>
      </w:r>
      <w:r w:rsidRPr="0043064E">
        <w:rPr>
          <w:rFonts w:cstheme="minorHAnsi"/>
          <w:color w:val="000000"/>
          <w:sz w:val="24"/>
          <w:szCs w:val="24"/>
          <w:lang w:val="es-ES"/>
        </w:rPr>
        <w:t>. Jaén: Universidad de Jaén, 2003.</w:t>
      </w:r>
    </w:p>
    <w:p w:rsidR="0043064E" w:rsidRPr="0043064E" w:rsidRDefault="0043064E" w:rsidP="0043064E">
      <w:pPr>
        <w:pStyle w:val="SemEspaamento"/>
        <w:spacing w:after="200"/>
        <w:jc w:val="both"/>
        <w:rPr>
          <w:rFonts w:cstheme="minorHAnsi"/>
          <w:color w:val="000000"/>
          <w:sz w:val="24"/>
          <w:szCs w:val="24"/>
          <w:lang w:val="es-ES"/>
        </w:rPr>
      </w:pPr>
      <w:r w:rsidRPr="0043064E">
        <w:rPr>
          <w:rFonts w:cstheme="minorHAnsi"/>
          <w:color w:val="000000"/>
          <w:sz w:val="24"/>
          <w:szCs w:val="24"/>
          <w:lang w:val="es-ES"/>
        </w:rPr>
        <w:t xml:space="preserve">RICŒUR, Paul. </w:t>
      </w:r>
      <w:r w:rsidRPr="0043064E">
        <w:rPr>
          <w:rFonts w:cstheme="minorHAnsi"/>
          <w:i/>
          <w:color w:val="000000"/>
          <w:sz w:val="24"/>
          <w:szCs w:val="24"/>
          <w:lang w:val="es-ES"/>
        </w:rPr>
        <w:t>A memória, a história, o esquecimento</w:t>
      </w:r>
      <w:r w:rsidRPr="0043064E">
        <w:rPr>
          <w:rFonts w:cstheme="minorHAnsi"/>
          <w:color w:val="000000"/>
          <w:sz w:val="24"/>
          <w:szCs w:val="24"/>
          <w:lang w:val="es-ES"/>
        </w:rPr>
        <w:t>. Trad. Alain François (et al.). Campinas: Editora da Unicamp, 2007.</w:t>
      </w:r>
    </w:p>
    <w:p w:rsidR="0043064E" w:rsidRPr="0043064E" w:rsidRDefault="0043064E" w:rsidP="0043064E">
      <w:pPr>
        <w:pStyle w:val="SemEspaamento"/>
        <w:spacing w:after="200"/>
        <w:jc w:val="both"/>
        <w:rPr>
          <w:rFonts w:cstheme="minorHAnsi"/>
          <w:sz w:val="24"/>
          <w:szCs w:val="24"/>
        </w:rPr>
      </w:pPr>
      <w:r w:rsidRPr="0043064E">
        <w:rPr>
          <w:rFonts w:cstheme="minorHAnsi"/>
          <w:sz w:val="24"/>
          <w:szCs w:val="24"/>
          <w:lang w:val="es-ES"/>
        </w:rPr>
        <w:t xml:space="preserve">ROIG, Montserrat. </w:t>
      </w:r>
      <w:r w:rsidRPr="0043064E">
        <w:rPr>
          <w:rFonts w:cstheme="minorHAnsi"/>
          <w:i/>
          <w:sz w:val="24"/>
          <w:szCs w:val="24"/>
          <w:lang w:val="es-ES"/>
        </w:rPr>
        <w:t>El canto de la juventud</w:t>
      </w:r>
      <w:r w:rsidRPr="0043064E">
        <w:rPr>
          <w:rFonts w:cstheme="minorHAnsi"/>
          <w:sz w:val="24"/>
          <w:szCs w:val="24"/>
          <w:lang w:val="es-ES"/>
        </w:rPr>
        <w:t xml:space="preserve">. </w:t>
      </w:r>
      <w:r w:rsidRPr="0043064E">
        <w:rPr>
          <w:rFonts w:cstheme="minorHAnsi"/>
          <w:sz w:val="24"/>
          <w:szCs w:val="24"/>
        </w:rPr>
        <w:t xml:space="preserve">Trad. Joaquim Sempere. Barcelona: Península, 1990. </w:t>
      </w:r>
    </w:p>
    <w:p w:rsidR="0043064E" w:rsidRPr="0043064E" w:rsidRDefault="0043064E" w:rsidP="00C12BD1">
      <w:pPr>
        <w:spacing w:after="0" w:line="240" w:lineRule="auto"/>
        <w:jc w:val="right"/>
        <w:rPr>
          <w:rFonts w:cstheme="minorHAnsi"/>
          <w:b/>
          <w:color w:val="943634" w:themeColor="accent2" w:themeShade="BF"/>
          <w:sz w:val="24"/>
          <w:szCs w:val="24"/>
        </w:rPr>
      </w:pPr>
    </w:p>
    <w:p w:rsidR="00C12BD1" w:rsidRPr="0043064E" w:rsidRDefault="00C12BD1" w:rsidP="00C12BD1">
      <w:pPr>
        <w:spacing w:after="0" w:line="240" w:lineRule="auto"/>
        <w:jc w:val="right"/>
        <w:rPr>
          <w:rFonts w:cstheme="minorHAnsi"/>
          <w:b/>
          <w:color w:val="943634" w:themeColor="accent2" w:themeShade="BF"/>
          <w:sz w:val="24"/>
          <w:szCs w:val="24"/>
        </w:rPr>
      </w:pPr>
      <w:r w:rsidRPr="0043064E">
        <w:rPr>
          <w:rFonts w:cstheme="minorHAnsi"/>
          <w:b/>
          <w:color w:val="943634" w:themeColor="accent2" w:themeShade="BF"/>
          <w:sz w:val="24"/>
          <w:szCs w:val="24"/>
        </w:rPr>
        <w:t xml:space="preserve">Artigo recebido em: </w:t>
      </w:r>
      <w:r w:rsidR="00084EE3">
        <w:rPr>
          <w:rFonts w:cstheme="minorHAnsi"/>
          <w:b/>
          <w:color w:val="943634" w:themeColor="accent2" w:themeShade="BF"/>
          <w:sz w:val="24"/>
          <w:szCs w:val="24"/>
        </w:rPr>
        <w:t>31 de maio de 2018.</w:t>
      </w:r>
    </w:p>
    <w:p w:rsidR="00C12BD1" w:rsidRPr="0043064E" w:rsidRDefault="00C12BD1" w:rsidP="00C12BD1">
      <w:pPr>
        <w:spacing w:after="0" w:line="240" w:lineRule="auto"/>
        <w:jc w:val="right"/>
        <w:rPr>
          <w:rFonts w:cstheme="minorHAnsi"/>
          <w:b/>
          <w:color w:val="943634" w:themeColor="accent2" w:themeShade="BF"/>
          <w:sz w:val="24"/>
          <w:szCs w:val="24"/>
        </w:rPr>
      </w:pPr>
      <w:r w:rsidRPr="0043064E">
        <w:rPr>
          <w:rFonts w:cstheme="minorHAnsi"/>
          <w:b/>
          <w:color w:val="943634" w:themeColor="accent2" w:themeShade="BF"/>
          <w:sz w:val="24"/>
          <w:szCs w:val="24"/>
        </w:rPr>
        <w:t xml:space="preserve">Artigo aprovado em: </w:t>
      </w:r>
      <w:r w:rsidR="00084EE3">
        <w:rPr>
          <w:rFonts w:cstheme="minorHAnsi"/>
          <w:b/>
          <w:color w:val="943634" w:themeColor="accent2" w:themeShade="BF"/>
          <w:sz w:val="24"/>
          <w:szCs w:val="24"/>
        </w:rPr>
        <w:t>25 de junho de 2018.</w:t>
      </w:r>
    </w:p>
    <w:bookmarkEnd w:id="1"/>
    <w:bookmarkEnd w:id="2"/>
    <w:p w:rsidR="00C12BD1" w:rsidRPr="0043064E" w:rsidRDefault="00C12BD1" w:rsidP="00C12BD1">
      <w:pPr>
        <w:spacing w:line="480" w:lineRule="auto"/>
        <w:ind w:firstLine="567"/>
        <w:jc w:val="both"/>
        <w:rPr>
          <w:rFonts w:cstheme="minorHAnsi"/>
          <w:sz w:val="24"/>
          <w:szCs w:val="24"/>
        </w:rPr>
      </w:pPr>
    </w:p>
    <w:p w:rsidR="00094125" w:rsidRPr="0043064E" w:rsidRDefault="00094125" w:rsidP="00FD4B50">
      <w:pPr>
        <w:spacing w:line="480" w:lineRule="auto"/>
        <w:ind w:firstLine="567"/>
        <w:jc w:val="both"/>
        <w:rPr>
          <w:rFonts w:cstheme="minorHAnsi"/>
          <w:sz w:val="24"/>
          <w:szCs w:val="24"/>
        </w:rPr>
      </w:pPr>
    </w:p>
    <w:sectPr w:rsidR="00094125" w:rsidRPr="0043064E" w:rsidSect="000A2DC7">
      <w:endnotePr>
        <w:numFmt w:val="decimal"/>
      </w:endnotePr>
      <w:type w:val="continuous"/>
      <w:pgSz w:w="11906" w:h="16838"/>
      <w:pgMar w:top="1701"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D9D" w:rsidRDefault="00D57D9D" w:rsidP="00036303">
      <w:pPr>
        <w:spacing w:after="0" w:line="240" w:lineRule="auto"/>
      </w:pPr>
      <w:r>
        <w:separator/>
      </w:r>
    </w:p>
  </w:endnote>
  <w:endnote w:type="continuationSeparator" w:id="0">
    <w:p w:rsidR="00D57D9D" w:rsidRDefault="00D57D9D" w:rsidP="00036303">
      <w:pPr>
        <w:spacing w:after="0" w:line="240" w:lineRule="auto"/>
      </w:pPr>
      <w:r>
        <w:continuationSeparator/>
      </w:r>
    </w:p>
  </w:endnote>
  <w:endnote w:id="1">
    <w:p w:rsidR="0043064E" w:rsidRPr="00D14A9F" w:rsidRDefault="0043064E" w:rsidP="0043064E">
      <w:pPr>
        <w:pStyle w:val="Textodenotadefim"/>
        <w:jc w:val="both"/>
        <w:rPr>
          <w:lang w:val="es-ES"/>
        </w:rPr>
      </w:pPr>
      <w:r>
        <w:rPr>
          <w:rStyle w:val="Refdenotadefim"/>
        </w:rPr>
        <w:endnoteRef/>
      </w:r>
      <w:r w:rsidRPr="00E132CA">
        <w:rPr>
          <w:rFonts w:ascii="Times New Roman" w:hAnsi="Times New Roman" w:cs="Times New Roman"/>
          <w:lang w:val="es-ES"/>
        </w:rPr>
        <w:t xml:space="preserve">Poema “Absència”, de Josep Carner, traduzido em nota no próprio conto: </w:t>
      </w:r>
      <w:r>
        <w:rPr>
          <w:rFonts w:ascii="Times New Roman" w:hAnsi="Times New Roman" w:cs="Times New Roman"/>
          <w:lang w:val="es-ES"/>
        </w:rPr>
        <w:t>“</w:t>
      </w:r>
      <w:r w:rsidRPr="00E132CA">
        <w:rPr>
          <w:rFonts w:ascii="Times New Roman" w:hAnsi="Times New Roman" w:cs="Times New Roman"/>
          <w:lang w:val="es-ES"/>
        </w:rPr>
        <w:t xml:space="preserve">Antes que la noche final </w:t>
      </w:r>
      <w:r>
        <w:rPr>
          <w:rFonts w:ascii="Times New Roman" w:hAnsi="Times New Roman" w:cs="Times New Roman"/>
          <w:lang w:val="es-ES"/>
        </w:rPr>
        <w:t>esté</w:t>
      </w:r>
      <w:r w:rsidRPr="00E132CA">
        <w:rPr>
          <w:rFonts w:ascii="Times New Roman" w:hAnsi="Times New Roman" w:cs="Times New Roman"/>
          <w:lang w:val="es-ES"/>
        </w:rPr>
        <w:t xml:space="preserve"> a punto / para m</w:t>
      </w:r>
      <w:r>
        <w:rPr>
          <w:rFonts w:ascii="Times New Roman" w:hAnsi="Times New Roman" w:cs="Times New Roman"/>
          <w:lang w:val="es-ES"/>
        </w:rPr>
        <w:t>í, / le doy la espalda al hoy fatídico; / de tan envilecido, / me parece ya difunto. // Y un nuevo estallido de fe me anima aún, / y vuelvo, con el corazón brincándole en el pecho, / a la luz clara, por galerías / del recuerdo profundo”.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DC7" w:rsidRPr="002F312D" w:rsidRDefault="000A2DC7" w:rsidP="000A2DC7">
    <w:pPr>
      <w:pStyle w:val="Palimpsestorodapeartigo"/>
      <w:rPr>
        <w:color w:val="17365D" w:themeColor="text2" w:themeShade="BF"/>
        <w:lang w:val="pt-BR"/>
      </w:rPr>
    </w:pPr>
    <w:r w:rsidRPr="002F312D">
      <w:rPr>
        <w:noProof/>
        <w:color w:val="17365D" w:themeColor="text2" w:themeShade="BF"/>
      </w:rPr>
      <w:drawing>
        <wp:anchor distT="0" distB="0" distL="114300" distR="114300" simplePos="0" relativeHeight="251659264" behindDoc="1" locked="0" layoutInCell="1" allowOverlap="1">
          <wp:simplePos x="0" y="0"/>
          <wp:positionH relativeFrom="column">
            <wp:align>left</wp:align>
          </wp:positionH>
          <wp:positionV relativeFrom="paragraph">
            <wp:posOffset>-6985</wp:posOffset>
          </wp:positionV>
          <wp:extent cx="809625" cy="238125"/>
          <wp:effectExtent l="0" t="0" r="9525" b="9525"/>
          <wp:wrapNone/>
          <wp:docPr id="1" name="Imagem 1" descr="to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top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312D">
      <w:rPr>
        <w:color w:val="17365D" w:themeColor="text2" w:themeShade="BF"/>
      </w:rPr>
      <w:t xml:space="preserve"> Nº 2</w:t>
    </w:r>
    <w:r w:rsidRPr="002F312D">
      <w:rPr>
        <w:color w:val="17365D" w:themeColor="text2" w:themeShade="BF"/>
        <w:lang w:val="pt-BR"/>
      </w:rPr>
      <w:t>7</w:t>
    </w:r>
    <w:r w:rsidRPr="002F312D">
      <w:rPr>
        <w:color w:val="17365D" w:themeColor="text2" w:themeShade="BF"/>
      </w:rPr>
      <w:t xml:space="preserve"> | Ano 17 | 2018 | pp. </w:t>
    </w:r>
    <w:r w:rsidRPr="002F312D">
      <w:rPr>
        <w:color w:val="17365D" w:themeColor="text2" w:themeShade="BF"/>
        <w:lang w:val="pt-BR"/>
      </w:rPr>
      <w:t>xxxx</w:t>
    </w:r>
    <w:r w:rsidRPr="002F312D">
      <w:rPr>
        <w:color w:val="17365D" w:themeColor="text2" w:themeShade="BF"/>
      </w:rPr>
      <w:t xml:space="preserve"> | </w:t>
    </w:r>
    <w:r w:rsidRPr="002F312D">
      <w:rPr>
        <w:color w:val="17365D" w:themeColor="text2" w:themeShade="BF"/>
        <w:lang w:val="pt-BR"/>
      </w:rPr>
      <w:t>Dossiê</w:t>
    </w:r>
    <w:r w:rsidRPr="002F312D">
      <w:rPr>
        <w:color w:val="17365D" w:themeColor="text2" w:themeShade="BF"/>
      </w:rPr>
      <w:t xml:space="preserve"> | </w:t>
    </w:r>
    <w:r w:rsidRPr="002F312D">
      <w:rPr>
        <w:color w:val="17365D" w:themeColor="text2" w:themeShade="BF"/>
      </w:rPr>
      <w:fldChar w:fldCharType="begin"/>
    </w:r>
    <w:r w:rsidRPr="002F312D">
      <w:rPr>
        <w:color w:val="17365D" w:themeColor="text2" w:themeShade="BF"/>
      </w:rPr>
      <w:instrText xml:space="preserve"> PAGE </w:instrText>
    </w:r>
    <w:r w:rsidRPr="002F312D">
      <w:rPr>
        <w:color w:val="17365D" w:themeColor="text2" w:themeShade="BF"/>
      </w:rPr>
      <w:fldChar w:fldCharType="separate"/>
    </w:r>
    <w:r w:rsidRPr="002F312D">
      <w:rPr>
        <w:color w:val="17365D" w:themeColor="text2" w:themeShade="BF"/>
      </w:rPr>
      <w:t>98</w:t>
    </w:r>
    <w:r w:rsidRPr="002F312D">
      <w:rPr>
        <w:color w:val="17365D" w:themeColor="text2" w:themeShade="BF"/>
      </w:rPr>
      <w:fldChar w:fldCharType="end"/>
    </w:r>
  </w:p>
  <w:p w:rsidR="000A2DC7" w:rsidRDefault="000A2DC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D9D" w:rsidRDefault="00D57D9D" w:rsidP="00036303">
      <w:pPr>
        <w:spacing w:after="0" w:line="240" w:lineRule="auto"/>
      </w:pPr>
      <w:r>
        <w:separator/>
      </w:r>
    </w:p>
  </w:footnote>
  <w:footnote w:type="continuationSeparator" w:id="0">
    <w:p w:rsidR="00D57D9D" w:rsidRDefault="00D57D9D" w:rsidP="00036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DC7" w:rsidRPr="002F312D" w:rsidRDefault="000A2DC7">
    <w:pPr>
      <w:pStyle w:val="Cabealho"/>
      <w:rPr>
        <w:rFonts w:ascii="Verdana" w:eastAsia="Times New Roman" w:hAnsi="Verdana"/>
        <w:color w:val="17365D" w:themeColor="text2" w:themeShade="BF"/>
        <w:sz w:val="16"/>
        <w:szCs w:val="16"/>
        <w:lang w:eastAsia="x-none"/>
      </w:rPr>
    </w:pPr>
    <w:r w:rsidRPr="002F312D">
      <w:rPr>
        <w:rFonts w:ascii="Verdana" w:eastAsia="Times New Roman" w:hAnsi="Verdana"/>
        <w:color w:val="17365D" w:themeColor="text2" w:themeShade="BF"/>
        <w:sz w:val="16"/>
        <w:szCs w:val="16"/>
        <w:lang w:val="x-none" w:eastAsia="x-none"/>
      </w:rPr>
      <w:t>DOI:</w:t>
    </w:r>
    <w:r w:rsidRPr="002F312D">
      <w:rPr>
        <w:rFonts w:ascii="Verdana" w:eastAsia="Times New Roman" w:hAnsi="Verdana"/>
        <w:color w:val="17365D" w:themeColor="text2" w:themeShade="BF"/>
        <w:sz w:val="16"/>
        <w:szCs w:val="16"/>
        <w:lang w:eastAsia="x-none"/>
      </w:rPr>
      <w:t xml:space="preserve"> xxxxxxxxxxxxxxxxxxxxxxx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13"/>
    <w:rsid w:val="00016BB7"/>
    <w:rsid w:val="00030F1C"/>
    <w:rsid w:val="00036303"/>
    <w:rsid w:val="0005057E"/>
    <w:rsid w:val="00050775"/>
    <w:rsid w:val="00050FF1"/>
    <w:rsid w:val="000512B5"/>
    <w:rsid w:val="00057040"/>
    <w:rsid w:val="000659B9"/>
    <w:rsid w:val="00071970"/>
    <w:rsid w:val="000732BC"/>
    <w:rsid w:val="000757E4"/>
    <w:rsid w:val="00084EE3"/>
    <w:rsid w:val="0008796D"/>
    <w:rsid w:val="00094125"/>
    <w:rsid w:val="000A2DC7"/>
    <w:rsid w:val="000B2084"/>
    <w:rsid w:val="000C3098"/>
    <w:rsid w:val="000C5E9A"/>
    <w:rsid w:val="000C6004"/>
    <w:rsid w:val="000C64E8"/>
    <w:rsid w:val="000E5AB0"/>
    <w:rsid w:val="000E6EF6"/>
    <w:rsid w:val="000F1DED"/>
    <w:rsid w:val="000F6A0C"/>
    <w:rsid w:val="00105F25"/>
    <w:rsid w:val="001063FB"/>
    <w:rsid w:val="00117AA4"/>
    <w:rsid w:val="00143CAE"/>
    <w:rsid w:val="001510A4"/>
    <w:rsid w:val="00156361"/>
    <w:rsid w:val="00165374"/>
    <w:rsid w:val="00171AE9"/>
    <w:rsid w:val="0017264A"/>
    <w:rsid w:val="0018239F"/>
    <w:rsid w:val="001824F9"/>
    <w:rsid w:val="0018265A"/>
    <w:rsid w:val="00183B92"/>
    <w:rsid w:val="00192EB5"/>
    <w:rsid w:val="0019511E"/>
    <w:rsid w:val="00195CFE"/>
    <w:rsid w:val="0019665D"/>
    <w:rsid w:val="001A3210"/>
    <w:rsid w:val="001A498C"/>
    <w:rsid w:val="001A565A"/>
    <w:rsid w:val="001A593B"/>
    <w:rsid w:val="001A638B"/>
    <w:rsid w:val="001B4C9C"/>
    <w:rsid w:val="001B594D"/>
    <w:rsid w:val="001B6891"/>
    <w:rsid w:val="001C03C4"/>
    <w:rsid w:val="001C1FFE"/>
    <w:rsid w:val="001C56AE"/>
    <w:rsid w:val="001C641C"/>
    <w:rsid w:val="001D7FE6"/>
    <w:rsid w:val="001E31BB"/>
    <w:rsid w:val="001E7C00"/>
    <w:rsid w:val="00206D65"/>
    <w:rsid w:val="00207D25"/>
    <w:rsid w:val="00227A8C"/>
    <w:rsid w:val="002417D8"/>
    <w:rsid w:val="00246133"/>
    <w:rsid w:val="002532CC"/>
    <w:rsid w:val="00260164"/>
    <w:rsid w:val="0026624B"/>
    <w:rsid w:val="00266CE6"/>
    <w:rsid w:val="00270AD7"/>
    <w:rsid w:val="00273838"/>
    <w:rsid w:val="00276BDF"/>
    <w:rsid w:val="002836EF"/>
    <w:rsid w:val="0028731B"/>
    <w:rsid w:val="00290805"/>
    <w:rsid w:val="002936EB"/>
    <w:rsid w:val="00297DED"/>
    <w:rsid w:val="002A0C7D"/>
    <w:rsid w:val="002A2A83"/>
    <w:rsid w:val="002A5CB5"/>
    <w:rsid w:val="002A631A"/>
    <w:rsid w:val="002B182E"/>
    <w:rsid w:val="002B5664"/>
    <w:rsid w:val="002B7844"/>
    <w:rsid w:val="002B7D19"/>
    <w:rsid w:val="002C43ED"/>
    <w:rsid w:val="002D2DC7"/>
    <w:rsid w:val="002D323A"/>
    <w:rsid w:val="002D7820"/>
    <w:rsid w:val="002F043D"/>
    <w:rsid w:val="002F23F2"/>
    <w:rsid w:val="002F312D"/>
    <w:rsid w:val="00314A66"/>
    <w:rsid w:val="00321CAD"/>
    <w:rsid w:val="00325385"/>
    <w:rsid w:val="003259BF"/>
    <w:rsid w:val="00326D1C"/>
    <w:rsid w:val="00327556"/>
    <w:rsid w:val="003342CA"/>
    <w:rsid w:val="00340A3D"/>
    <w:rsid w:val="003434D1"/>
    <w:rsid w:val="00350312"/>
    <w:rsid w:val="00351152"/>
    <w:rsid w:val="003600CA"/>
    <w:rsid w:val="0036736A"/>
    <w:rsid w:val="003817FA"/>
    <w:rsid w:val="00395F95"/>
    <w:rsid w:val="003B1582"/>
    <w:rsid w:val="003B4699"/>
    <w:rsid w:val="003C01B7"/>
    <w:rsid w:val="003C1516"/>
    <w:rsid w:val="003C7087"/>
    <w:rsid w:val="003E43CE"/>
    <w:rsid w:val="003E5248"/>
    <w:rsid w:val="003F464F"/>
    <w:rsid w:val="00403E19"/>
    <w:rsid w:val="00406058"/>
    <w:rsid w:val="00424F0C"/>
    <w:rsid w:val="0043064E"/>
    <w:rsid w:val="00433360"/>
    <w:rsid w:val="00434651"/>
    <w:rsid w:val="00435B31"/>
    <w:rsid w:val="004435BC"/>
    <w:rsid w:val="004545BD"/>
    <w:rsid w:val="00455C6E"/>
    <w:rsid w:val="0047673D"/>
    <w:rsid w:val="004A082F"/>
    <w:rsid w:val="004A1DCA"/>
    <w:rsid w:val="004A1F1F"/>
    <w:rsid w:val="004A6E31"/>
    <w:rsid w:val="004C2059"/>
    <w:rsid w:val="004C7036"/>
    <w:rsid w:val="004D217E"/>
    <w:rsid w:val="004D58AC"/>
    <w:rsid w:val="004E7B99"/>
    <w:rsid w:val="004F76F0"/>
    <w:rsid w:val="005017C5"/>
    <w:rsid w:val="00523CF0"/>
    <w:rsid w:val="005328E2"/>
    <w:rsid w:val="00534EC9"/>
    <w:rsid w:val="005354CF"/>
    <w:rsid w:val="0054398B"/>
    <w:rsid w:val="0054573A"/>
    <w:rsid w:val="0055386D"/>
    <w:rsid w:val="00561116"/>
    <w:rsid w:val="00564664"/>
    <w:rsid w:val="005678AB"/>
    <w:rsid w:val="00567AA0"/>
    <w:rsid w:val="005851A7"/>
    <w:rsid w:val="005901D2"/>
    <w:rsid w:val="005A0503"/>
    <w:rsid w:val="005B4E33"/>
    <w:rsid w:val="005B67CE"/>
    <w:rsid w:val="005C0FC0"/>
    <w:rsid w:val="005C2C33"/>
    <w:rsid w:val="005C6CA0"/>
    <w:rsid w:val="005D4365"/>
    <w:rsid w:val="005E1A4F"/>
    <w:rsid w:val="005E272A"/>
    <w:rsid w:val="005F1AB3"/>
    <w:rsid w:val="005F4C0C"/>
    <w:rsid w:val="00600729"/>
    <w:rsid w:val="00600B9C"/>
    <w:rsid w:val="0061042F"/>
    <w:rsid w:val="00611DEF"/>
    <w:rsid w:val="006204CC"/>
    <w:rsid w:val="00625579"/>
    <w:rsid w:val="0062680B"/>
    <w:rsid w:val="006339AE"/>
    <w:rsid w:val="00653B93"/>
    <w:rsid w:val="00663294"/>
    <w:rsid w:val="00663DBD"/>
    <w:rsid w:val="00686BF9"/>
    <w:rsid w:val="006A0622"/>
    <w:rsid w:val="006A7EBB"/>
    <w:rsid w:val="006B16AB"/>
    <w:rsid w:val="006C4D38"/>
    <w:rsid w:val="006C639B"/>
    <w:rsid w:val="006D393C"/>
    <w:rsid w:val="006D4631"/>
    <w:rsid w:val="006D5A67"/>
    <w:rsid w:val="006E0F71"/>
    <w:rsid w:val="006E2105"/>
    <w:rsid w:val="006E5591"/>
    <w:rsid w:val="00701404"/>
    <w:rsid w:val="00704EC2"/>
    <w:rsid w:val="00705BF6"/>
    <w:rsid w:val="007062CD"/>
    <w:rsid w:val="0071603F"/>
    <w:rsid w:val="00726303"/>
    <w:rsid w:val="00730AC8"/>
    <w:rsid w:val="007313AF"/>
    <w:rsid w:val="00742C11"/>
    <w:rsid w:val="00744AC8"/>
    <w:rsid w:val="00746E07"/>
    <w:rsid w:val="00747970"/>
    <w:rsid w:val="007504EB"/>
    <w:rsid w:val="007508AE"/>
    <w:rsid w:val="007543D6"/>
    <w:rsid w:val="00756971"/>
    <w:rsid w:val="00757CF4"/>
    <w:rsid w:val="00761147"/>
    <w:rsid w:val="00761E0F"/>
    <w:rsid w:val="00771A05"/>
    <w:rsid w:val="00771DBF"/>
    <w:rsid w:val="00777472"/>
    <w:rsid w:val="00780EDA"/>
    <w:rsid w:val="00785B0B"/>
    <w:rsid w:val="00786CBC"/>
    <w:rsid w:val="007915A2"/>
    <w:rsid w:val="00797D70"/>
    <w:rsid w:val="007A4DC5"/>
    <w:rsid w:val="007B0A58"/>
    <w:rsid w:val="007B4243"/>
    <w:rsid w:val="007C2D92"/>
    <w:rsid w:val="007C51D2"/>
    <w:rsid w:val="007D172B"/>
    <w:rsid w:val="007D4B36"/>
    <w:rsid w:val="007E329C"/>
    <w:rsid w:val="007E4BED"/>
    <w:rsid w:val="007F096A"/>
    <w:rsid w:val="007F32CC"/>
    <w:rsid w:val="00801D79"/>
    <w:rsid w:val="00806B56"/>
    <w:rsid w:val="008101EB"/>
    <w:rsid w:val="00815F5A"/>
    <w:rsid w:val="008176E0"/>
    <w:rsid w:val="00820410"/>
    <w:rsid w:val="00823C3D"/>
    <w:rsid w:val="00835169"/>
    <w:rsid w:val="00843A24"/>
    <w:rsid w:val="008474C9"/>
    <w:rsid w:val="00865775"/>
    <w:rsid w:val="00871882"/>
    <w:rsid w:val="008A203E"/>
    <w:rsid w:val="008C6DBC"/>
    <w:rsid w:val="008D2500"/>
    <w:rsid w:val="008D6AE8"/>
    <w:rsid w:val="008E198D"/>
    <w:rsid w:val="008E359D"/>
    <w:rsid w:val="008E44C8"/>
    <w:rsid w:val="008E6307"/>
    <w:rsid w:val="008F303F"/>
    <w:rsid w:val="00901EF9"/>
    <w:rsid w:val="00906F86"/>
    <w:rsid w:val="00914E08"/>
    <w:rsid w:val="00915FBF"/>
    <w:rsid w:val="00916F06"/>
    <w:rsid w:val="00927DAA"/>
    <w:rsid w:val="00927EB8"/>
    <w:rsid w:val="009359EB"/>
    <w:rsid w:val="00937B8C"/>
    <w:rsid w:val="00941053"/>
    <w:rsid w:val="00945AAF"/>
    <w:rsid w:val="009475A2"/>
    <w:rsid w:val="0095021F"/>
    <w:rsid w:val="009662A7"/>
    <w:rsid w:val="0096778D"/>
    <w:rsid w:val="009712A1"/>
    <w:rsid w:val="0097182B"/>
    <w:rsid w:val="00981950"/>
    <w:rsid w:val="00985853"/>
    <w:rsid w:val="00987C0E"/>
    <w:rsid w:val="009940F5"/>
    <w:rsid w:val="00995588"/>
    <w:rsid w:val="009A1B1D"/>
    <w:rsid w:val="009C4911"/>
    <w:rsid w:val="009C7783"/>
    <w:rsid w:val="009C7E99"/>
    <w:rsid w:val="009D45B4"/>
    <w:rsid w:val="009E557F"/>
    <w:rsid w:val="00A03A93"/>
    <w:rsid w:val="00A07036"/>
    <w:rsid w:val="00A10613"/>
    <w:rsid w:val="00A17043"/>
    <w:rsid w:val="00A1781A"/>
    <w:rsid w:val="00A22DBD"/>
    <w:rsid w:val="00A274E3"/>
    <w:rsid w:val="00A31085"/>
    <w:rsid w:val="00A33CA5"/>
    <w:rsid w:val="00A35614"/>
    <w:rsid w:val="00A3754E"/>
    <w:rsid w:val="00A40993"/>
    <w:rsid w:val="00A42AB9"/>
    <w:rsid w:val="00A65E80"/>
    <w:rsid w:val="00A66059"/>
    <w:rsid w:val="00A800AA"/>
    <w:rsid w:val="00A8167C"/>
    <w:rsid w:val="00A9180D"/>
    <w:rsid w:val="00AA316E"/>
    <w:rsid w:val="00AB0264"/>
    <w:rsid w:val="00AB5B53"/>
    <w:rsid w:val="00AC115A"/>
    <w:rsid w:val="00AC79FC"/>
    <w:rsid w:val="00AD4DE3"/>
    <w:rsid w:val="00AF5377"/>
    <w:rsid w:val="00B01540"/>
    <w:rsid w:val="00B02DBB"/>
    <w:rsid w:val="00B13F8E"/>
    <w:rsid w:val="00B273AB"/>
    <w:rsid w:val="00B30BFD"/>
    <w:rsid w:val="00B33717"/>
    <w:rsid w:val="00B43E37"/>
    <w:rsid w:val="00B443BD"/>
    <w:rsid w:val="00B52B50"/>
    <w:rsid w:val="00B550C9"/>
    <w:rsid w:val="00B63A5B"/>
    <w:rsid w:val="00B646DF"/>
    <w:rsid w:val="00B676F5"/>
    <w:rsid w:val="00B75E46"/>
    <w:rsid w:val="00B827C1"/>
    <w:rsid w:val="00B82EEB"/>
    <w:rsid w:val="00B90233"/>
    <w:rsid w:val="00BA2CA5"/>
    <w:rsid w:val="00BB563C"/>
    <w:rsid w:val="00BC5F80"/>
    <w:rsid w:val="00BD4DBC"/>
    <w:rsid w:val="00BE22B1"/>
    <w:rsid w:val="00BE2D12"/>
    <w:rsid w:val="00BE7128"/>
    <w:rsid w:val="00BE7BB9"/>
    <w:rsid w:val="00BF602B"/>
    <w:rsid w:val="00C0291E"/>
    <w:rsid w:val="00C032B6"/>
    <w:rsid w:val="00C12BD1"/>
    <w:rsid w:val="00C14D8D"/>
    <w:rsid w:val="00C157CE"/>
    <w:rsid w:val="00C20DCE"/>
    <w:rsid w:val="00C26576"/>
    <w:rsid w:val="00C42365"/>
    <w:rsid w:val="00C51716"/>
    <w:rsid w:val="00C61064"/>
    <w:rsid w:val="00C62D24"/>
    <w:rsid w:val="00C66640"/>
    <w:rsid w:val="00C710B6"/>
    <w:rsid w:val="00C72A0D"/>
    <w:rsid w:val="00C75A01"/>
    <w:rsid w:val="00C76883"/>
    <w:rsid w:val="00C81140"/>
    <w:rsid w:val="00C868E2"/>
    <w:rsid w:val="00C8706C"/>
    <w:rsid w:val="00C874C6"/>
    <w:rsid w:val="00C905A7"/>
    <w:rsid w:val="00C94DBC"/>
    <w:rsid w:val="00C94DF6"/>
    <w:rsid w:val="00CA16B2"/>
    <w:rsid w:val="00CA1FFA"/>
    <w:rsid w:val="00CC27BC"/>
    <w:rsid w:val="00CD6B05"/>
    <w:rsid w:val="00CE16FA"/>
    <w:rsid w:val="00CE6C80"/>
    <w:rsid w:val="00CE7AB0"/>
    <w:rsid w:val="00D03050"/>
    <w:rsid w:val="00D0372A"/>
    <w:rsid w:val="00D037FA"/>
    <w:rsid w:val="00D10C66"/>
    <w:rsid w:val="00D13D70"/>
    <w:rsid w:val="00D14CAE"/>
    <w:rsid w:val="00D215AE"/>
    <w:rsid w:val="00D25E91"/>
    <w:rsid w:val="00D27362"/>
    <w:rsid w:val="00D274B4"/>
    <w:rsid w:val="00D342F8"/>
    <w:rsid w:val="00D351C1"/>
    <w:rsid w:val="00D35BE9"/>
    <w:rsid w:val="00D4559D"/>
    <w:rsid w:val="00D517D3"/>
    <w:rsid w:val="00D51FEC"/>
    <w:rsid w:val="00D5716E"/>
    <w:rsid w:val="00D57D9D"/>
    <w:rsid w:val="00D6488F"/>
    <w:rsid w:val="00D70FF0"/>
    <w:rsid w:val="00D74BF5"/>
    <w:rsid w:val="00D764B0"/>
    <w:rsid w:val="00DA5A7C"/>
    <w:rsid w:val="00DA7995"/>
    <w:rsid w:val="00DB292A"/>
    <w:rsid w:val="00DD2754"/>
    <w:rsid w:val="00DD5481"/>
    <w:rsid w:val="00DE21D5"/>
    <w:rsid w:val="00DE5A06"/>
    <w:rsid w:val="00DE60E3"/>
    <w:rsid w:val="00DF3C0A"/>
    <w:rsid w:val="00DF7E5E"/>
    <w:rsid w:val="00E00EE7"/>
    <w:rsid w:val="00E055D7"/>
    <w:rsid w:val="00E060BD"/>
    <w:rsid w:val="00E06B8A"/>
    <w:rsid w:val="00E12E1D"/>
    <w:rsid w:val="00E13E3B"/>
    <w:rsid w:val="00E15914"/>
    <w:rsid w:val="00E16BFD"/>
    <w:rsid w:val="00E25284"/>
    <w:rsid w:val="00E27CBF"/>
    <w:rsid w:val="00E370E0"/>
    <w:rsid w:val="00E40570"/>
    <w:rsid w:val="00E57978"/>
    <w:rsid w:val="00E667A4"/>
    <w:rsid w:val="00E87360"/>
    <w:rsid w:val="00E9302D"/>
    <w:rsid w:val="00E9514D"/>
    <w:rsid w:val="00E95D93"/>
    <w:rsid w:val="00EB3846"/>
    <w:rsid w:val="00EB57EB"/>
    <w:rsid w:val="00EB5FD3"/>
    <w:rsid w:val="00EC48D3"/>
    <w:rsid w:val="00EC6AC8"/>
    <w:rsid w:val="00ED1248"/>
    <w:rsid w:val="00ED1392"/>
    <w:rsid w:val="00ED44F6"/>
    <w:rsid w:val="00ED50A5"/>
    <w:rsid w:val="00EF1521"/>
    <w:rsid w:val="00EF5DA6"/>
    <w:rsid w:val="00EF744D"/>
    <w:rsid w:val="00F01999"/>
    <w:rsid w:val="00F0271E"/>
    <w:rsid w:val="00F04EDC"/>
    <w:rsid w:val="00F15E87"/>
    <w:rsid w:val="00F26E36"/>
    <w:rsid w:val="00F307A8"/>
    <w:rsid w:val="00F33E3D"/>
    <w:rsid w:val="00F35949"/>
    <w:rsid w:val="00F371B0"/>
    <w:rsid w:val="00F41908"/>
    <w:rsid w:val="00F41EBC"/>
    <w:rsid w:val="00F533FC"/>
    <w:rsid w:val="00F5467B"/>
    <w:rsid w:val="00F6124C"/>
    <w:rsid w:val="00F67694"/>
    <w:rsid w:val="00F71C70"/>
    <w:rsid w:val="00F739E4"/>
    <w:rsid w:val="00F77198"/>
    <w:rsid w:val="00F840E1"/>
    <w:rsid w:val="00F86804"/>
    <w:rsid w:val="00F903B0"/>
    <w:rsid w:val="00F93028"/>
    <w:rsid w:val="00F94E3E"/>
    <w:rsid w:val="00F94E9C"/>
    <w:rsid w:val="00F95A74"/>
    <w:rsid w:val="00FA640F"/>
    <w:rsid w:val="00FB2C4A"/>
    <w:rsid w:val="00FB314D"/>
    <w:rsid w:val="00FB5048"/>
    <w:rsid w:val="00FC45DC"/>
    <w:rsid w:val="00FC4B11"/>
    <w:rsid w:val="00FD4413"/>
    <w:rsid w:val="00FD4B50"/>
    <w:rsid w:val="00FE0C51"/>
    <w:rsid w:val="00FE4DD1"/>
    <w:rsid w:val="00FF188A"/>
    <w:rsid w:val="00FF57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2146E"/>
  <w15:docId w15:val="{90D3B352-312C-49A0-897A-431D668CC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630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6303"/>
  </w:style>
  <w:style w:type="paragraph" w:styleId="Rodap">
    <w:name w:val="footer"/>
    <w:basedOn w:val="Normal"/>
    <w:link w:val="RodapChar"/>
    <w:uiPriority w:val="99"/>
    <w:unhideWhenUsed/>
    <w:rsid w:val="00036303"/>
    <w:pPr>
      <w:tabs>
        <w:tab w:val="center" w:pos="4252"/>
        <w:tab w:val="right" w:pos="8504"/>
      </w:tabs>
      <w:spacing w:after="0" w:line="240" w:lineRule="auto"/>
    </w:pPr>
  </w:style>
  <w:style w:type="character" w:customStyle="1" w:styleId="RodapChar">
    <w:name w:val="Rodapé Char"/>
    <w:basedOn w:val="Fontepargpadro"/>
    <w:link w:val="Rodap"/>
    <w:uiPriority w:val="99"/>
    <w:rsid w:val="00036303"/>
  </w:style>
  <w:style w:type="paragraph" w:styleId="Textodenotaderodap">
    <w:name w:val="footnote text"/>
    <w:basedOn w:val="Normal"/>
    <w:link w:val="TextodenotaderodapChar"/>
    <w:unhideWhenUsed/>
    <w:rsid w:val="00927EB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27EB8"/>
    <w:rPr>
      <w:sz w:val="20"/>
      <w:szCs w:val="20"/>
    </w:rPr>
  </w:style>
  <w:style w:type="character" w:styleId="Refdenotaderodap">
    <w:name w:val="footnote reference"/>
    <w:basedOn w:val="Fontepargpadro"/>
    <w:uiPriority w:val="99"/>
    <w:semiHidden/>
    <w:unhideWhenUsed/>
    <w:rsid w:val="00927EB8"/>
    <w:rPr>
      <w:vertAlign w:val="superscript"/>
    </w:rPr>
  </w:style>
  <w:style w:type="character" w:customStyle="1" w:styleId="apple-converted-space">
    <w:name w:val="apple-converted-space"/>
    <w:basedOn w:val="Fontepargpadro"/>
    <w:rsid w:val="00C62D24"/>
  </w:style>
  <w:style w:type="character" w:styleId="Hyperlink">
    <w:name w:val="Hyperlink"/>
    <w:basedOn w:val="Fontepargpadro"/>
    <w:uiPriority w:val="99"/>
    <w:semiHidden/>
    <w:unhideWhenUsed/>
    <w:rsid w:val="00C62D24"/>
    <w:rPr>
      <w:color w:val="0000FF"/>
      <w:u w:val="single"/>
    </w:rPr>
  </w:style>
  <w:style w:type="character" w:customStyle="1" w:styleId="Caracteresdenotaderodap">
    <w:name w:val="Caracteres de nota de rodapé"/>
    <w:rsid w:val="00663DBD"/>
    <w:rPr>
      <w:vertAlign w:val="superscript"/>
    </w:rPr>
  </w:style>
  <w:style w:type="paragraph" w:customStyle="1" w:styleId="Recuodecorpodetexto21">
    <w:name w:val="Recuo de corpo de texto 21"/>
    <w:basedOn w:val="Normal"/>
    <w:rsid w:val="00663DBD"/>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styleId="Refdecomentrio">
    <w:name w:val="annotation reference"/>
    <w:basedOn w:val="Fontepargpadro"/>
    <w:uiPriority w:val="99"/>
    <w:semiHidden/>
    <w:unhideWhenUsed/>
    <w:rsid w:val="000B2084"/>
    <w:rPr>
      <w:sz w:val="16"/>
      <w:szCs w:val="16"/>
    </w:rPr>
  </w:style>
  <w:style w:type="paragraph" w:styleId="Textodecomentrio">
    <w:name w:val="annotation text"/>
    <w:basedOn w:val="Normal"/>
    <w:link w:val="TextodecomentrioChar"/>
    <w:uiPriority w:val="99"/>
    <w:semiHidden/>
    <w:unhideWhenUsed/>
    <w:rsid w:val="000B208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B2084"/>
    <w:rPr>
      <w:sz w:val="20"/>
      <w:szCs w:val="20"/>
    </w:rPr>
  </w:style>
  <w:style w:type="paragraph" w:styleId="Assuntodocomentrio">
    <w:name w:val="annotation subject"/>
    <w:basedOn w:val="Textodecomentrio"/>
    <w:next w:val="Textodecomentrio"/>
    <w:link w:val="AssuntodocomentrioChar"/>
    <w:uiPriority w:val="99"/>
    <w:semiHidden/>
    <w:unhideWhenUsed/>
    <w:rsid w:val="000B2084"/>
    <w:rPr>
      <w:b/>
      <w:bCs/>
    </w:rPr>
  </w:style>
  <w:style w:type="character" w:customStyle="1" w:styleId="AssuntodocomentrioChar">
    <w:name w:val="Assunto do comentário Char"/>
    <w:basedOn w:val="TextodecomentrioChar"/>
    <w:link w:val="Assuntodocomentrio"/>
    <w:uiPriority w:val="99"/>
    <w:semiHidden/>
    <w:rsid w:val="000B2084"/>
    <w:rPr>
      <w:b/>
      <w:bCs/>
      <w:sz w:val="20"/>
      <w:szCs w:val="20"/>
    </w:rPr>
  </w:style>
  <w:style w:type="paragraph" w:styleId="Textodebalo">
    <w:name w:val="Balloon Text"/>
    <w:basedOn w:val="Normal"/>
    <w:link w:val="TextodebaloChar"/>
    <w:uiPriority w:val="99"/>
    <w:semiHidden/>
    <w:unhideWhenUsed/>
    <w:rsid w:val="000B20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2084"/>
    <w:rPr>
      <w:rFonts w:ascii="Tahoma" w:hAnsi="Tahoma" w:cs="Tahoma"/>
      <w:sz w:val="16"/>
      <w:szCs w:val="16"/>
    </w:rPr>
  </w:style>
  <w:style w:type="paragraph" w:styleId="Textodenotadefim">
    <w:name w:val="endnote text"/>
    <w:basedOn w:val="Normal"/>
    <w:link w:val="TextodenotadefimChar"/>
    <w:uiPriority w:val="99"/>
    <w:semiHidden/>
    <w:unhideWhenUsed/>
    <w:rsid w:val="00CE7AB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E7AB0"/>
    <w:rPr>
      <w:sz w:val="20"/>
      <w:szCs w:val="20"/>
    </w:rPr>
  </w:style>
  <w:style w:type="character" w:styleId="Refdenotadefim">
    <w:name w:val="endnote reference"/>
    <w:basedOn w:val="Fontepargpadro"/>
    <w:uiPriority w:val="99"/>
    <w:semiHidden/>
    <w:unhideWhenUsed/>
    <w:rsid w:val="00CE7AB0"/>
    <w:rPr>
      <w:vertAlign w:val="superscript"/>
    </w:rPr>
  </w:style>
  <w:style w:type="paragraph" w:customStyle="1" w:styleId="Palimpsestotitartigo">
    <w:name w:val="Palimpsesto tit artigo"/>
    <w:basedOn w:val="Normal"/>
    <w:next w:val="Normal"/>
    <w:rsid w:val="00350312"/>
    <w:pPr>
      <w:shd w:val="clear" w:color="auto" w:fill="C6F0D4"/>
      <w:spacing w:before="120" w:after="120" w:line="240" w:lineRule="auto"/>
      <w:jc w:val="center"/>
      <w:outlineLvl w:val="0"/>
    </w:pPr>
    <w:rPr>
      <w:rFonts w:ascii="Perpetua Titling MT" w:eastAsia="Times New Roman" w:hAnsi="Perpetua Titling MT" w:cs="Arial"/>
      <w:b/>
      <w:bCs/>
      <w:color w:val="C00000"/>
      <w:kern w:val="28"/>
      <w:sz w:val="44"/>
      <w:szCs w:val="32"/>
      <w:lang w:val="en-US" w:eastAsia="pt-BR"/>
    </w:rPr>
  </w:style>
  <w:style w:type="paragraph" w:customStyle="1" w:styleId="Palimpsestoresumotit">
    <w:name w:val="Palimpsesto resumo tit"/>
    <w:basedOn w:val="Corpodetexto"/>
    <w:rsid w:val="00350312"/>
    <w:pPr>
      <w:spacing w:line="240" w:lineRule="auto"/>
      <w:jc w:val="both"/>
    </w:pPr>
    <w:rPr>
      <w:rFonts w:ascii="Calibri" w:eastAsia="Times New Roman" w:hAnsi="Calibri" w:cs="Times New Roman"/>
      <w:b/>
      <w:color w:val="C00000"/>
      <w:sz w:val="24"/>
      <w:szCs w:val="24"/>
      <w:lang w:val="x-none" w:eastAsia="x-none"/>
    </w:rPr>
  </w:style>
  <w:style w:type="paragraph" w:styleId="Corpodetexto">
    <w:name w:val="Body Text"/>
    <w:basedOn w:val="Normal"/>
    <w:link w:val="CorpodetextoChar"/>
    <w:uiPriority w:val="99"/>
    <w:semiHidden/>
    <w:unhideWhenUsed/>
    <w:rsid w:val="00350312"/>
    <w:pPr>
      <w:spacing w:after="120"/>
    </w:pPr>
  </w:style>
  <w:style w:type="character" w:customStyle="1" w:styleId="CorpodetextoChar">
    <w:name w:val="Corpo de texto Char"/>
    <w:basedOn w:val="Fontepargpadro"/>
    <w:link w:val="Corpodetexto"/>
    <w:uiPriority w:val="99"/>
    <w:semiHidden/>
    <w:rsid w:val="00350312"/>
  </w:style>
  <w:style w:type="paragraph" w:customStyle="1" w:styleId="Palimpsestorodapeartigo">
    <w:name w:val="Palimpsesto rodape artigo"/>
    <w:basedOn w:val="Corpodetexto"/>
    <w:rsid w:val="000A2DC7"/>
    <w:pPr>
      <w:spacing w:after="0" w:line="240" w:lineRule="auto"/>
      <w:jc w:val="right"/>
    </w:pPr>
    <w:rPr>
      <w:rFonts w:ascii="Verdana" w:eastAsia="Times New Roman" w:hAnsi="Verdana" w:cs="Times New Roman"/>
      <w:color w:val="C00000"/>
      <w:sz w:val="16"/>
      <w:szCs w:val="16"/>
      <w:lang w:val="x-none" w:eastAsia="x-none"/>
    </w:rPr>
  </w:style>
  <w:style w:type="paragraph" w:styleId="SemEspaamento">
    <w:name w:val="No Spacing"/>
    <w:uiPriority w:val="1"/>
    <w:qFormat/>
    <w:rsid w:val="00F5467B"/>
    <w:pPr>
      <w:spacing w:after="0" w:line="240" w:lineRule="auto"/>
    </w:pPr>
  </w:style>
  <w:style w:type="character" w:customStyle="1" w:styleId="normaltextrun">
    <w:name w:val="normaltextrun"/>
    <w:basedOn w:val="Fontepargpadro"/>
    <w:rsid w:val="0043064E"/>
  </w:style>
  <w:style w:type="character" w:customStyle="1" w:styleId="spellingerror">
    <w:name w:val="spellingerror"/>
    <w:basedOn w:val="Fontepargpadro"/>
    <w:rsid w:val="00430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81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9F5A8-7993-4A73-92F4-0F917F2B9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4776</Words>
  <Characters>25795</Characters>
  <Application>Microsoft Office Word</Application>
  <DocSecurity>0</DocSecurity>
  <Lines>214</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Patrícia</dc:creator>
  <cp:lastModifiedBy>windows</cp:lastModifiedBy>
  <cp:revision>3</cp:revision>
  <dcterms:created xsi:type="dcterms:W3CDTF">2018-09-05T15:24:00Z</dcterms:created>
  <dcterms:modified xsi:type="dcterms:W3CDTF">2018-09-05T15:27:00Z</dcterms:modified>
</cp:coreProperties>
</file>